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423A510C" w:rsidR="00E90E49" w:rsidRPr="00B356AB" w:rsidRDefault="00E90E49" w:rsidP="00E35559">
      <w:pPr>
        <w:pStyle w:val="3GPPHeader"/>
        <w:spacing w:after="60"/>
        <w:rPr>
          <w:szCs w:val="24"/>
          <w:highlight w:val="yellow"/>
        </w:rPr>
      </w:pPr>
      <w:r w:rsidRPr="00CE0424">
        <w:t>3GPP TSG-RAN WG</w:t>
      </w:r>
      <w:r w:rsidR="008F1C4E">
        <w:t>1</w:t>
      </w:r>
      <w:r w:rsidRPr="00CE0424">
        <w:t xml:space="preserve"> </w:t>
      </w:r>
      <w:r w:rsidR="008F1C4E">
        <w:t xml:space="preserve">Meeting </w:t>
      </w:r>
      <w:r w:rsidRPr="00363552">
        <w:rPr>
          <w:szCs w:val="24"/>
        </w:rPr>
        <w:t>#</w:t>
      </w:r>
      <w:r w:rsidR="00AA0854" w:rsidRPr="00363552">
        <w:rPr>
          <w:szCs w:val="24"/>
        </w:rPr>
        <w:t>10</w:t>
      </w:r>
      <w:r w:rsidR="00590941" w:rsidRPr="00363552">
        <w:rPr>
          <w:szCs w:val="24"/>
        </w:rPr>
        <w:t>1-e</w:t>
      </w:r>
      <w:r w:rsidRPr="00363552">
        <w:rPr>
          <w:szCs w:val="24"/>
        </w:rPr>
        <w:tab/>
      </w:r>
      <w:r w:rsidR="001E69DC" w:rsidRPr="00B356AB">
        <w:rPr>
          <w:szCs w:val="24"/>
        </w:rPr>
        <w:t>R1-2004542</w:t>
      </w:r>
    </w:p>
    <w:p w14:paraId="2A725917" w14:textId="62380685" w:rsidR="00E90E49" w:rsidRPr="00B356AB" w:rsidRDefault="00590941" w:rsidP="00311702">
      <w:pPr>
        <w:pStyle w:val="3GPPHeader"/>
        <w:rPr>
          <w:szCs w:val="24"/>
        </w:rPr>
      </w:pPr>
      <w:r w:rsidRPr="00516D10">
        <w:rPr>
          <w:szCs w:val="24"/>
        </w:rPr>
        <w:t>e-Meeting, May 25</w:t>
      </w:r>
      <w:r w:rsidRPr="00516D10">
        <w:rPr>
          <w:szCs w:val="24"/>
          <w:vertAlign w:val="superscript"/>
        </w:rPr>
        <w:t>th</w:t>
      </w:r>
      <w:r w:rsidRPr="00516D10">
        <w:rPr>
          <w:szCs w:val="24"/>
        </w:rPr>
        <w:t xml:space="preserve"> - June 5</w:t>
      </w:r>
      <w:r w:rsidRPr="00516D10">
        <w:rPr>
          <w:szCs w:val="24"/>
          <w:vertAlign w:val="superscript"/>
        </w:rPr>
        <w:t>th</w:t>
      </w:r>
      <w:r w:rsidRPr="00516D10">
        <w:rPr>
          <w:szCs w:val="24"/>
        </w:rPr>
        <w:t>, 2020</w:t>
      </w:r>
    </w:p>
    <w:p w14:paraId="7FD0A2FD" w14:textId="77777777" w:rsidR="00E90E49" w:rsidRPr="00CE0424" w:rsidRDefault="00E90E49" w:rsidP="00357380">
      <w:pPr>
        <w:pStyle w:val="3GPPHeader"/>
      </w:pPr>
    </w:p>
    <w:p w14:paraId="0209C9BC" w14:textId="33D89A0A" w:rsidR="00E90E49" w:rsidRPr="00D45E9D" w:rsidRDefault="00E90E49" w:rsidP="00311702">
      <w:pPr>
        <w:pStyle w:val="3GPPHeader"/>
        <w:rPr>
          <w:sz w:val="22"/>
          <w:lang w:val="en-US"/>
        </w:rPr>
      </w:pPr>
      <w:r w:rsidRPr="00D45E9D">
        <w:rPr>
          <w:sz w:val="22"/>
          <w:lang w:val="en-US"/>
        </w:rPr>
        <w:t>Agenda Item:</w:t>
      </w:r>
      <w:r w:rsidRPr="00D45E9D">
        <w:rPr>
          <w:sz w:val="22"/>
          <w:lang w:val="en-US"/>
        </w:rPr>
        <w:tab/>
      </w:r>
      <w:r w:rsidR="00590941" w:rsidRPr="004F78D0">
        <w:rPr>
          <w:sz w:val="22"/>
          <w:lang w:val="en-US"/>
        </w:rPr>
        <w:t>7.2.4.1</w:t>
      </w:r>
    </w:p>
    <w:p w14:paraId="4C8CF4A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692B630" w14:textId="13E701B7" w:rsidR="00E90E49" w:rsidRPr="00CE0424" w:rsidRDefault="003D3C45" w:rsidP="00311702">
      <w:pPr>
        <w:pStyle w:val="3GPPHeader"/>
        <w:rPr>
          <w:sz w:val="22"/>
        </w:rPr>
      </w:pPr>
      <w:r>
        <w:rPr>
          <w:sz w:val="22"/>
        </w:rPr>
        <w:t>Title:</w:t>
      </w:r>
      <w:r w:rsidR="00E90E49" w:rsidRPr="00CE0424">
        <w:rPr>
          <w:sz w:val="22"/>
        </w:rPr>
        <w:tab/>
      </w:r>
      <w:r w:rsidR="00590941">
        <w:rPr>
          <w:sz w:val="22"/>
          <w:lang w:eastAsia="en-GB"/>
        </w:rPr>
        <w:t>Physical layer structure for NR sidelink</w:t>
      </w:r>
    </w:p>
    <w:p w14:paraId="55642228" w14:textId="67591ADD" w:rsidR="00E90E49" w:rsidRPr="00CE0424" w:rsidRDefault="00E90E49" w:rsidP="00D546FF">
      <w:pPr>
        <w:pStyle w:val="3GPPHeader"/>
        <w:rPr>
          <w:sz w:val="22"/>
        </w:rPr>
      </w:pPr>
      <w:r w:rsidRPr="00CE0424">
        <w:rPr>
          <w:sz w:val="22"/>
        </w:rPr>
        <w:t>Document for:</w:t>
      </w:r>
      <w:r w:rsidRPr="00CE0424">
        <w:rPr>
          <w:sz w:val="22"/>
        </w:rPr>
        <w:tab/>
      </w:r>
      <w:r w:rsidR="00590941" w:rsidRPr="008265A8">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B683DAA" w14:textId="77777777" w:rsidR="00AE295C" w:rsidRDefault="00AE295C" w:rsidP="00AE295C">
      <w:pPr>
        <w:pStyle w:val="BodyText"/>
      </w:pPr>
      <w:r>
        <w:t>This paper addresses remaining issues for physical layer structure of NR SL Rel-16.</w:t>
      </w:r>
    </w:p>
    <w:p w14:paraId="59127DCB" w14:textId="77777777" w:rsidR="00AE295C" w:rsidRDefault="00AE295C" w:rsidP="00AE295C">
      <w:pPr>
        <w:pStyle w:val="Heading1"/>
        <w:rPr>
          <w:rFonts w:cs="Arial"/>
        </w:rPr>
      </w:pPr>
      <w:r>
        <w:t>2</w:t>
      </w:r>
      <w:r>
        <w:tab/>
        <w:t xml:space="preserve">Initialization of scrambling </w:t>
      </w:r>
      <w:r w:rsidRPr="00B72C5F">
        <w:rPr>
          <w:rFonts w:cs="Arial"/>
        </w:rPr>
        <w:t>sequence generator</w:t>
      </w:r>
      <w:r>
        <w:rPr>
          <w:rFonts w:cs="Arial"/>
        </w:rPr>
        <w:t xml:space="preserve"> </w:t>
      </w:r>
    </w:p>
    <w:p w14:paraId="3570C930" w14:textId="77777777" w:rsidR="00AE295C" w:rsidRPr="0018103E" w:rsidRDefault="00AE295C" w:rsidP="00AE295C">
      <w:pPr>
        <w:jc w:val="both"/>
        <w:rPr>
          <w:rFonts w:ascii="Arial" w:hAnsi="Arial" w:cs="Arial"/>
        </w:rPr>
      </w:pPr>
      <w:r w:rsidRPr="0018103E">
        <w:rPr>
          <w:rFonts w:ascii="Arial" w:hAnsi="Arial" w:cs="Arial"/>
        </w:rPr>
        <w:t xml:space="preserve">This section </w:t>
      </w:r>
      <w:r>
        <w:rPr>
          <w:rFonts w:ascii="Arial" w:hAnsi="Arial" w:cs="Arial"/>
        </w:rPr>
        <w:t>completes</w:t>
      </w:r>
      <w:r w:rsidRPr="0018103E">
        <w:rPr>
          <w:rFonts w:ascii="Arial" w:hAnsi="Arial" w:cs="Arial"/>
        </w:rPr>
        <w:t xml:space="preserve"> </w:t>
      </w:r>
      <w:r>
        <w:rPr>
          <w:rFonts w:ascii="Arial" w:hAnsi="Arial" w:cs="Arial"/>
        </w:rPr>
        <w:t xml:space="preserve">the </w:t>
      </w:r>
      <w:r w:rsidRPr="0018103E">
        <w:rPr>
          <w:rFonts w:ascii="Arial" w:hAnsi="Arial" w:cs="Arial"/>
        </w:rPr>
        <w:t xml:space="preserve">missing details of initialization of </w:t>
      </w:r>
      <w:r>
        <w:rPr>
          <w:rFonts w:ascii="Arial" w:hAnsi="Arial" w:cs="Arial"/>
        </w:rPr>
        <w:t xml:space="preserve">the </w:t>
      </w:r>
      <w:r w:rsidRPr="0018103E">
        <w:rPr>
          <w:rFonts w:ascii="Arial" w:hAnsi="Arial" w:cs="Arial"/>
          <w:lang w:val="en-US" w:eastAsia="ko-KR"/>
        </w:rPr>
        <w:t xml:space="preserve">scrambling sequence generators </w:t>
      </w:r>
      <w:r>
        <w:rPr>
          <w:rFonts w:ascii="Arial" w:hAnsi="Arial" w:cs="Arial"/>
          <w:lang w:val="en-US" w:eastAsia="ko-KR"/>
        </w:rPr>
        <w:t>for different physical channels.</w:t>
      </w:r>
    </w:p>
    <w:p w14:paraId="42E2F441" w14:textId="77777777" w:rsidR="00AE295C" w:rsidRDefault="00AE295C" w:rsidP="00AE295C">
      <w:pPr>
        <w:pStyle w:val="Heading2"/>
      </w:pPr>
      <w:r>
        <w:t>2.1</w:t>
      </w:r>
      <w:r>
        <w:tab/>
        <w:t>Scrambling of PSCCH</w:t>
      </w:r>
    </w:p>
    <w:p w14:paraId="17C135D6" w14:textId="77777777" w:rsidR="00AE295C" w:rsidRPr="00B84217" w:rsidRDefault="00AE295C" w:rsidP="00AE295C">
      <w:pPr>
        <w:pStyle w:val="BodyText"/>
        <w:rPr>
          <w:rFonts w:cs="Arial"/>
          <w:lang w:eastAsia="ja-JP"/>
        </w:rPr>
      </w:pPr>
      <w:r>
        <w:t>S</w:t>
      </w:r>
      <w:r w:rsidRPr="00AC4CF9">
        <w:t xml:space="preserve">ince the PSCCH should be blindly decoded by all UEs in the pool, it is </w:t>
      </w:r>
      <w:r>
        <w:t>straightforward to fix the</w:t>
      </w:r>
      <w:r w:rsidRPr="00AC4CF9">
        <w:t xml:space="preserve"> c_init for </w:t>
      </w:r>
      <w:r>
        <w:t>the scrambling sequence generator to a constant, like in LTE V2X</w:t>
      </w:r>
      <w:r w:rsidRPr="00B84217">
        <w:rPr>
          <w:rFonts w:cs="Arial"/>
          <w:lang w:val="en-US" w:eastAsia="ja-JP"/>
        </w:rPr>
        <w:t>.</w:t>
      </w:r>
      <w:r>
        <w:rPr>
          <w:rFonts w:cs="Arial"/>
          <w:lang w:val="en-US" w:eastAsia="ja-JP"/>
        </w:rPr>
        <w:t xml:space="preserve"> We propose to use a value larger than the maximum number of NR cells (which is 1008) for this constant, e.g., </w:t>
      </w:r>
      <w:proofErr w:type="spellStart"/>
      <w:r>
        <w:rPr>
          <w:rFonts w:cs="Arial"/>
          <w:lang w:val="en-US" w:eastAsia="ja-JP"/>
        </w:rPr>
        <w:t>c_init</w:t>
      </w:r>
      <w:proofErr w:type="spellEnd"/>
      <w:r>
        <w:rPr>
          <w:rFonts w:cs="Arial"/>
          <w:lang w:val="en-US" w:eastAsia="ja-JP"/>
        </w:rPr>
        <w:t>=1010.</w:t>
      </w:r>
    </w:p>
    <w:p w14:paraId="6A3B0C82" w14:textId="77777777" w:rsidR="00AE295C" w:rsidRDefault="00AE295C" w:rsidP="00AE295C">
      <w:pPr>
        <w:pStyle w:val="Proposal"/>
        <w:rPr>
          <w:rFonts w:cs="Arial"/>
        </w:rPr>
      </w:pPr>
      <w:bookmarkStart w:id="0" w:name="_Toc24151457"/>
      <w:bookmarkStart w:id="1" w:name="_Toc40181926"/>
      <w:bookmarkStart w:id="2" w:name="_Toc40461033"/>
      <w:r>
        <w:rPr>
          <w:rFonts w:cs="Arial"/>
          <w:lang w:val="en-US"/>
        </w:rPr>
        <w:t xml:space="preserve">Use </w:t>
      </w:r>
      <w:r>
        <w:rPr>
          <w:rFonts w:eastAsiaTheme="minorEastAsia" w:cs="Arial"/>
          <w:lang w:val="en-US"/>
        </w:rPr>
        <w:t xml:space="preserve">the value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 xml:space="preserve"> </m:t>
        </m:r>
      </m:oMath>
      <w:r>
        <w:rPr>
          <w:rFonts w:cs="Arial"/>
          <w:lang w:val="en-US"/>
        </w:rPr>
        <w:t xml:space="preserve">= 1010 to initialize the </w:t>
      </w:r>
      <w:r w:rsidRPr="004E1F9F">
        <w:rPr>
          <w:rFonts w:cs="Batang"/>
          <w:lang w:val="en-US" w:eastAsia="ko-KR"/>
        </w:rPr>
        <w:t>s</w:t>
      </w:r>
      <w:r w:rsidRPr="004E1F9F">
        <w:rPr>
          <w:rFonts w:cs="Batang" w:hint="eastAsia"/>
          <w:lang w:val="en-US" w:eastAsia="ko-KR"/>
        </w:rPr>
        <w:t xml:space="preserve">crambling sequence </w:t>
      </w:r>
      <w:r w:rsidRPr="004E1F9F">
        <w:rPr>
          <w:rFonts w:cs="Batang"/>
          <w:lang w:val="en-US" w:eastAsia="ko-KR"/>
        </w:rPr>
        <w:t>generator</w:t>
      </w:r>
      <w:r>
        <w:rPr>
          <w:rFonts w:cs="Batang"/>
          <w:lang w:val="en-US" w:eastAsia="ko-KR"/>
        </w:rPr>
        <w:t xml:space="preserve"> for PSCCH</w:t>
      </w:r>
      <w:r>
        <w:rPr>
          <w:rFonts w:cs="Arial"/>
          <w:lang w:val="en-US"/>
        </w:rPr>
        <w:t>.</w:t>
      </w:r>
      <w:bookmarkEnd w:id="0"/>
      <w:bookmarkEnd w:id="1"/>
      <w:bookmarkEnd w:id="2"/>
    </w:p>
    <w:p w14:paraId="765BD926" w14:textId="77777777" w:rsidR="00AE295C" w:rsidRDefault="00AE295C" w:rsidP="00AE295C">
      <w:pPr>
        <w:pStyle w:val="Heading2"/>
      </w:pPr>
      <w:r>
        <w:t>2.2</w:t>
      </w:r>
      <w:r>
        <w:tab/>
        <w:t>Scrambling of the 2</w:t>
      </w:r>
      <w:r w:rsidRPr="00DF2D93">
        <w:rPr>
          <w:vertAlign w:val="superscript"/>
        </w:rPr>
        <w:t>nd</w:t>
      </w:r>
      <w:r>
        <w:t>-stage SCI and PSSCH</w:t>
      </w:r>
    </w:p>
    <w:tbl>
      <w:tblPr>
        <w:tblStyle w:val="TableGrid"/>
        <w:tblW w:w="0" w:type="auto"/>
        <w:tblLook w:val="04A0" w:firstRow="1" w:lastRow="0" w:firstColumn="1" w:lastColumn="0" w:noHBand="0" w:noVBand="1"/>
      </w:tblPr>
      <w:tblGrid>
        <w:gridCol w:w="9629"/>
      </w:tblGrid>
      <w:tr w:rsidR="00AE295C" w:rsidRPr="00DF2D93" w14:paraId="307634E2" w14:textId="77777777" w:rsidTr="00AE295C">
        <w:tc>
          <w:tcPr>
            <w:tcW w:w="9629" w:type="dxa"/>
          </w:tcPr>
          <w:p w14:paraId="3CA685A9" w14:textId="77777777" w:rsidR="00AE295C" w:rsidRPr="002032C2" w:rsidRDefault="00AE295C" w:rsidP="00AE295C">
            <w:pPr>
              <w:rPr>
                <w:rFonts w:ascii="Arial" w:hAnsi="Arial" w:cs="Arial"/>
                <w:sz w:val="20"/>
                <w:szCs w:val="20"/>
                <w:highlight w:val="green"/>
                <w:lang w:eastAsia="x-none"/>
              </w:rPr>
            </w:pPr>
            <w:r w:rsidRPr="002032C2">
              <w:rPr>
                <w:rFonts w:ascii="Arial" w:hAnsi="Arial" w:cs="Arial"/>
                <w:sz w:val="20"/>
                <w:szCs w:val="20"/>
                <w:highlight w:val="green"/>
                <w:lang w:val="en-US" w:eastAsia="x-none"/>
              </w:rPr>
              <w:t>Agreements in RAN1 #98bis:</w:t>
            </w:r>
          </w:p>
          <w:p w14:paraId="5B626BCD"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t>The 2nd stage SCI is carried within the resource of the corresponding PSSCH.</w:t>
            </w:r>
          </w:p>
          <w:p w14:paraId="69CE7548"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t>Scrambling operation for the 2nd stage SCI is applied separately with PSSCH.</w:t>
            </w:r>
          </w:p>
        </w:tc>
      </w:tr>
    </w:tbl>
    <w:p w14:paraId="41D780E4" w14:textId="77777777" w:rsidR="00AE295C" w:rsidRPr="00DF2D93" w:rsidRDefault="00AE295C" w:rsidP="00AE295C">
      <w:pPr>
        <w:pStyle w:val="BodyText"/>
      </w:pPr>
    </w:p>
    <w:p w14:paraId="03788CEA" w14:textId="77777777" w:rsidR="00AE295C" w:rsidRPr="00DF2D93" w:rsidRDefault="00AE295C" w:rsidP="00AE295C">
      <w:pPr>
        <w:pStyle w:val="BodyText"/>
      </w:pPr>
      <w:r w:rsidRPr="00DF2D93">
        <w:t>In TS 38.211, the block of bits of each codeword q, q</w:t>
      </w:r>
      <w:r>
        <w:t xml:space="preserve"> </w:t>
      </w:r>
      <w:r w:rsidRPr="00DF2D93">
        <w:t>=</w:t>
      </w:r>
      <w:r>
        <w:t xml:space="preserve"> </w:t>
      </w:r>
      <w:r w:rsidRPr="00DF2D93">
        <w:t>0,1, of the PDSCH is scrambled by a scrambler which is initialized as follows:</w:t>
      </w:r>
    </w:p>
    <w:tbl>
      <w:tblPr>
        <w:tblStyle w:val="TableGrid"/>
        <w:tblW w:w="0" w:type="auto"/>
        <w:tblLook w:val="04A0" w:firstRow="1" w:lastRow="0" w:firstColumn="1" w:lastColumn="0" w:noHBand="0" w:noVBand="1"/>
      </w:tblPr>
      <w:tblGrid>
        <w:gridCol w:w="9629"/>
      </w:tblGrid>
      <w:tr w:rsidR="00AE295C" w:rsidRPr="00DF2D93" w14:paraId="4D0021F9" w14:textId="77777777" w:rsidTr="00AE295C">
        <w:tc>
          <w:tcPr>
            <w:tcW w:w="9629" w:type="dxa"/>
          </w:tcPr>
          <w:p w14:paraId="42C29791"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t>The scrambling sequence generator shall be initialized with</w:t>
            </w:r>
          </w:p>
          <w:p w14:paraId="3E3D761C" w14:textId="77777777" w:rsidR="00AE295C" w:rsidRPr="00DF2D93" w:rsidRDefault="00F45CD3" w:rsidP="00AE295C">
            <w:pPr>
              <w:pStyle w:val="BodyText"/>
              <w:rPr>
                <w:rFonts w:eastAsia="Times New Roman"/>
                <w:sz w:val="20"/>
                <w:szCs w:val="20"/>
                <w:lang w:val="en-GB"/>
              </w:rPr>
            </w:pPr>
            <m:oMathPara>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c</m:t>
                    </m:r>
                  </m:e>
                  <m:sub>
                    <m:r>
                      <m:rPr>
                        <m:nor/>
                      </m:rPr>
                      <w:rPr>
                        <w:rFonts w:eastAsia="Times New Roman"/>
                        <w:sz w:val="20"/>
                        <w:szCs w:val="20"/>
                        <w:lang w:val="en-GB"/>
                      </w:rPr>
                      <m:t>init</m:t>
                    </m:r>
                  </m:sub>
                </m:sSub>
                <m:r>
                  <m:rPr>
                    <m:sty m:val="p"/>
                  </m:rPr>
                  <w:rPr>
                    <w:rFonts w:ascii="Cambria Math" w:eastAsia="Times New Roman" w:hAnsi="Cambria Math"/>
                    <w:sz w:val="20"/>
                    <w:szCs w:val="20"/>
                    <w:lang w:val="en-GB"/>
                  </w:rPr>
                  <m:t>=</m:t>
                </m:r>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RNTI</m:t>
                    </m:r>
                  </m:sub>
                </m:sSub>
                <m:r>
                  <m:rPr>
                    <m:sty m:val="p"/>
                  </m:rPr>
                  <w:rPr>
                    <w:rFonts w:ascii="Cambria Math" w:eastAsia="Times New Roman" w:hAnsi="Cambria Math"/>
                    <w:sz w:val="20"/>
                    <w:szCs w:val="20"/>
                    <w:lang w:val="en-GB"/>
                  </w:rPr>
                  <m:t>⋅</m:t>
                </m:r>
                <m:sSup>
                  <m:sSupPr>
                    <m:ctrlPr>
                      <w:rPr>
                        <w:rFonts w:ascii="Cambria Math" w:eastAsia="Times New Roman" w:hAnsi="Cambria Math"/>
                        <w:sz w:val="20"/>
                        <w:szCs w:val="20"/>
                        <w:lang w:val="en-GB"/>
                      </w:rPr>
                    </m:ctrlPr>
                  </m:sSupPr>
                  <m:e>
                    <m:r>
                      <m:rPr>
                        <m:sty m:val="p"/>
                      </m:rPr>
                      <w:rPr>
                        <w:rFonts w:ascii="Cambria Math" w:eastAsia="Times New Roman" w:hAnsi="Cambria Math"/>
                        <w:sz w:val="20"/>
                        <w:szCs w:val="20"/>
                        <w:lang w:val="en-GB"/>
                      </w:rPr>
                      <m:t>2</m:t>
                    </m:r>
                  </m:e>
                  <m:sup>
                    <m:r>
                      <m:rPr>
                        <m:sty m:val="p"/>
                      </m:rPr>
                      <w:rPr>
                        <w:rFonts w:ascii="Cambria Math" w:eastAsia="Times New Roman" w:hAnsi="Cambria Math"/>
                        <w:sz w:val="20"/>
                        <w:szCs w:val="20"/>
                        <w:lang w:val="en-GB"/>
                      </w:rPr>
                      <m:t>15</m:t>
                    </m:r>
                  </m:sup>
                </m:sSup>
                <m:r>
                  <m:rPr>
                    <m:sty m:val="p"/>
                  </m:rPr>
                  <w:rPr>
                    <w:rFonts w:ascii="Cambria Math" w:eastAsia="Times New Roman" w:hAnsi="Cambria Math"/>
                    <w:sz w:val="20"/>
                    <w:szCs w:val="20"/>
                    <w:lang w:val="en-GB"/>
                  </w:rPr>
                  <m:t>+</m:t>
                </m:r>
                <m:r>
                  <w:rPr>
                    <w:rFonts w:ascii="Cambria Math" w:eastAsia="Times New Roman" w:hAnsi="Cambria Math"/>
                    <w:sz w:val="20"/>
                    <w:szCs w:val="20"/>
                    <w:lang w:val="en-GB"/>
                  </w:rPr>
                  <m:t>q</m:t>
                </m:r>
                <m:r>
                  <m:rPr>
                    <m:sty m:val="p"/>
                  </m:rPr>
                  <w:rPr>
                    <w:rFonts w:ascii="Cambria Math" w:eastAsia="Times New Roman" w:hAnsi="Cambria Math"/>
                    <w:sz w:val="20"/>
                    <w:szCs w:val="20"/>
                    <w:lang w:val="en-GB"/>
                  </w:rPr>
                  <m:t>⋅</m:t>
                </m:r>
                <m:sSup>
                  <m:sSupPr>
                    <m:ctrlPr>
                      <w:rPr>
                        <w:rFonts w:ascii="Cambria Math" w:eastAsia="Times New Roman" w:hAnsi="Cambria Math"/>
                        <w:sz w:val="20"/>
                        <w:szCs w:val="20"/>
                        <w:lang w:val="en-GB"/>
                      </w:rPr>
                    </m:ctrlPr>
                  </m:sSupPr>
                  <m:e>
                    <m:r>
                      <m:rPr>
                        <m:sty m:val="p"/>
                      </m:rPr>
                      <w:rPr>
                        <w:rFonts w:ascii="Cambria Math" w:eastAsia="Times New Roman" w:hAnsi="Cambria Math"/>
                        <w:sz w:val="20"/>
                        <w:szCs w:val="20"/>
                        <w:lang w:val="en-GB"/>
                      </w:rPr>
                      <m:t>2</m:t>
                    </m:r>
                  </m:e>
                  <m:sup>
                    <m:r>
                      <m:rPr>
                        <m:sty m:val="p"/>
                      </m:rPr>
                      <w:rPr>
                        <w:rFonts w:ascii="Cambria Math" w:eastAsia="Times New Roman" w:hAnsi="Cambria Math"/>
                        <w:sz w:val="20"/>
                        <w:szCs w:val="20"/>
                        <w:lang w:val="en-GB"/>
                      </w:rPr>
                      <m:t>14</m:t>
                    </m:r>
                  </m:sup>
                </m:sSup>
                <m:r>
                  <m:rPr>
                    <m:sty m:val="p"/>
                  </m:rPr>
                  <w:rPr>
                    <w:rFonts w:ascii="Cambria Math" w:eastAsia="Times New Roman" w:hAnsi="Cambria Math"/>
                    <w:sz w:val="20"/>
                    <w:szCs w:val="20"/>
                    <w:lang w:val="en-GB"/>
                  </w:rPr>
                  <m:t>+</m:t>
                </m:r>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oMath>
            </m:oMathPara>
          </w:p>
          <w:p w14:paraId="56E8E13E"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t>where</w:t>
            </w:r>
          </w:p>
          <w:p w14:paraId="3F15F5E5"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lastRenderedPageBreak/>
              <w:t>-</w:t>
            </w:r>
            <w:r w:rsidRPr="00DF2D93">
              <w:rPr>
                <w:rFonts w:eastAsia="Times New Roman"/>
                <w:sz w:val="20"/>
                <w:szCs w:val="20"/>
                <w:lang w:val="en-GB"/>
              </w:rPr>
              <w:tab/>
            </w:r>
            <w:r w:rsidR="00516D10" w:rsidRPr="00DF2D93">
              <w:rPr>
                <w:rFonts w:eastAsia="Times New Roman"/>
                <w:noProof/>
                <w:sz w:val="20"/>
                <w:szCs w:val="20"/>
                <w:lang w:val="en-GB"/>
              </w:rPr>
              <w:object w:dxaOrig="1500" w:dyaOrig="300" w14:anchorId="5ECC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3.5pt;mso-width-percent:0;mso-height-percent:0;mso-width-percent:0;mso-height-percent:0" o:ole="">
                  <v:imagedata r:id="rId8" o:title=""/>
                </v:shape>
                <o:OLEObject Type="Embed" ProgID="Equation.3" ShapeID="_x0000_i1025" DrawAspect="Content" ObjectID="_1651073887" r:id="rId9"/>
              </w:object>
            </w:r>
            <w:r w:rsidRPr="00DF2D93">
              <w:rPr>
                <w:rFonts w:eastAsia="Times New Roman"/>
                <w:sz w:val="20"/>
                <w:szCs w:val="20"/>
                <w:lang w:val="en-GB"/>
              </w:rPr>
              <w:t xml:space="preserve"> equals the higher-layer parameter </w:t>
            </w:r>
            <w:proofErr w:type="spellStart"/>
            <w:r w:rsidRPr="00DF2D93">
              <w:rPr>
                <w:rFonts w:eastAsia="Times New Roman"/>
                <w:sz w:val="20"/>
                <w:szCs w:val="20"/>
                <w:lang w:val="en-GB"/>
              </w:rPr>
              <w:t>dataScramblingIdentityPDSCH</w:t>
            </w:r>
            <w:proofErr w:type="spellEnd"/>
            <w:r w:rsidRPr="00DF2D93">
              <w:rPr>
                <w:rFonts w:eastAsia="Times New Roman"/>
                <w:sz w:val="20"/>
                <w:szCs w:val="20"/>
                <w:lang w:val="en-GB"/>
              </w:rPr>
              <w:t xml:space="preserve"> if configured and the RNTI equals the C-RNTI, MCS-C-RNTI, or CS-RNTI, and the transmission is not scheduled using DCI format 1_0 in a common search space,</w:t>
            </w:r>
          </w:p>
          <w:p w14:paraId="48871B06"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t>-</w:t>
            </w:r>
            <w:r w:rsidRPr="00DF2D93">
              <w:rPr>
                <w:rFonts w:eastAsia="Times New Roman"/>
                <w:sz w:val="20"/>
                <w:szCs w:val="20"/>
                <w:lang w:val="en-GB"/>
              </w:rPr>
              <w:tab/>
            </w:r>
            <m:oMath>
              <m:sSub>
                <m:sSubPr>
                  <m:ctrlPr>
                    <w:rPr>
                      <w:rFonts w:ascii="Cambria Math" w:eastAsia="Times New Roman" w:hAnsi="Cambria Math"/>
                      <w:sz w:val="20"/>
                      <w:szCs w:val="20"/>
                      <w:lang w:val="en-GB"/>
                    </w:rPr>
                  </m:ctrlPr>
                </m:sSubPr>
                <m:e>
                  <m:r>
                    <w:rPr>
                      <w:rFonts w:ascii="Cambria Math" w:eastAsia="Times New Roman" w:hAnsi="Cambria Math"/>
                      <w:sz w:val="20"/>
                      <w:szCs w:val="20"/>
                      <w:lang w:val="en-GB"/>
                    </w:rPr>
                    <m:t>n</m:t>
                  </m:r>
                </m:e>
                <m:sub>
                  <m:r>
                    <m:rPr>
                      <m:nor/>
                    </m:rPr>
                    <w:rPr>
                      <w:rFonts w:eastAsia="Times New Roman"/>
                      <w:sz w:val="20"/>
                      <w:szCs w:val="20"/>
                      <w:lang w:val="en-GB"/>
                    </w:rPr>
                    <m:t>ID</m:t>
                  </m:r>
                </m:sub>
              </m:sSub>
              <m:r>
                <m:rPr>
                  <m:sty m:val="p"/>
                </m:rPr>
                <w:rPr>
                  <w:rFonts w:ascii="Cambria Math" w:eastAsia="Times New Roman" w:hAnsi="Cambria Math"/>
                  <w:sz w:val="20"/>
                  <w:szCs w:val="20"/>
                  <w:lang w:val="en-GB"/>
                </w:rPr>
                <m:t>=</m:t>
              </m:r>
              <m:sSubSup>
                <m:sSubSupPr>
                  <m:ctrlPr>
                    <w:rPr>
                      <w:rFonts w:ascii="Cambria Math" w:eastAsia="Times New Roman" w:hAnsi="Cambria Math"/>
                      <w:sz w:val="20"/>
                      <w:szCs w:val="20"/>
                      <w:lang w:val="en-GB"/>
                    </w:rPr>
                  </m:ctrlPr>
                </m:sSubSupPr>
                <m:e>
                  <m:r>
                    <w:rPr>
                      <w:rFonts w:ascii="Cambria Math" w:eastAsia="Times New Roman" w:hAnsi="Cambria Math"/>
                      <w:sz w:val="20"/>
                      <w:szCs w:val="20"/>
                      <w:lang w:val="en-GB"/>
                    </w:rPr>
                    <m:t>N</m:t>
                  </m:r>
                </m:e>
                <m:sub>
                  <m:r>
                    <m:rPr>
                      <m:nor/>
                    </m:rPr>
                    <w:rPr>
                      <w:rFonts w:eastAsia="Times New Roman"/>
                      <w:sz w:val="20"/>
                      <w:szCs w:val="20"/>
                      <w:lang w:val="en-GB"/>
                    </w:rPr>
                    <m:t>ID</m:t>
                  </m:r>
                </m:sub>
                <m:sup>
                  <m:r>
                    <m:rPr>
                      <m:nor/>
                    </m:rPr>
                    <w:rPr>
                      <w:rFonts w:eastAsia="Times New Roman"/>
                      <w:sz w:val="20"/>
                      <w:szCs w:val="20"/>
                      <w:lang w:val="en-GB"/>
                    </w:rPr>
                    <m:t>cell</m:t>
                  </m:r>
                </m:sup>
              </m:sSubSup>
            </m:oMath>
            <w:r w:rsidRPr="00DF2D93">
              <w:rPr>
                <w:rFonts w:eastAsia="Times New Roman"/>
                <w:sz w:val="20"/>
                <w:szCs w:val="20"/>
                <w:lang w:val="en-GB"/>
              </w:rPr>
              <w:t xml:space="preserve"> otherwise</w:t>
            </w:r>
          </w:p>
          <w:p w14:paraId="02247DF0" w14:textId="77777777" w:rsidR="00AE295C" w:rsidRPr="00DF2D93" w:rsidRDefault="00AE295C" w:rsidP="00AE295C">
            <w:pPr>
              <w:pStyle w:val="BodyText"/>
              <w:rPr>
                <w:rFonts w:eastAsia="Times New Roman"/>
                <w:sz w:val="20"/>
                <w:szCs w:val="20"/>
                <w:lang w:val="en-GB"/>
              </w:rPr>
            </w:pPr>
            <w:r w:rsidRPr="00DF2D93">
              <w:rPr>
                <w:rFonts w:eastAsia="Times New Roman"/>
                <w:sz w:val="20"/>
                <w:szCs w:val="20"/>
                <w:lang w:val="en-GB"/>
              </w:rPr>
              <w:t xml:space="preserve">and where </w:t>
            </w:r>
            <w:r w:rsidRPr="00DF2D93">
              <w:rPr>
                <w:noProof/>
              </w:rPr>
              <w:drawing>
                <wp:inline distT="0" distB="0" distL="0" distR="0" wp14:anchorId="7F3C3ECA" wp14:editId="4541B841">
                  <wp:extent cx="325755" cy="191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 cy="191135"/>
                          </a:xfrm>
                          <a:prstGeom prst="rect">
                            <a:avLst/>
                          </a:prstGeom>
                          <a:noFill/>
                          <a:ln>
                            <a:noFill/>
                          </a:ln>
                        </pic:spPr>
                      </pic:pic>
                    </a:graphicData>
                  </a:graphic>
                </wp:inline>
              </w:drawing>
            </w:r>
            <w:r w:rsidRPr="00DF2D93">
              <w:rPr>
                <w:rFonts w:eastAsia="Times New Roman"/>
                <w:sz w:val="20"/>
                <w:szCs w:val="20"/>
                <w:lang w:val="en-GB"/>
              </w:rPr>
              <w:t xml:space="preserve"> corresponds to the RNTI associated with the PDSCH transmission as described in clause 5.1 of [6, TS 38.214].</w:t>
            </w:r>
          </w:p>
        </w:tc>
      </w:tr>
    </w:tbl>
    <w:p w14:paraId="192439BC" w14:textId="77777777" w:rsidR="00AE295C" w:rsidRDefault="00AE295C" w:rsidP="00AE295C">
      <w:pPr>
        <w:pStyle w:val="BodyText"/>
      </w:pPr>
    </w:p>
    <w:p w14:paraId="1DC79779" w14:textId="77777777" w:rsidR="00AE295C" w:rsidRPr="00DF2D93" w:rsidRDefault="00AE295C" w:rsidP="00AE295C">
      <w:pPr>
        <w:pStyle w:val="BodyText"/>
      </w:pPr>
      <w:r w:rsidRPr="00DF2D93">
        <w:t>In our view it is simplest to reuse the above procedure for the 2nd-stage SCI as well as the PSSCH. However, some modifications need to be made for it to work in the SL, as follows:</w:t>
      </w:r>
    </w:p>
    <w:p w14:paraId="0D0ABCF3" w14:textId="77777777" w:rsidR="00AE295C" w:rsidRPr="00DF2D93" w:rsidRDefault="00F45CD3" w:rsidP="00AE295C">
      <w:pPr>
        <w:pStyle w:val="BodyText"/>
        <w:numPr>
          <w:ilvl w:val="0"/>
          <w:numId w:val="25"/>
        </w:numPr>
      </w:pPr>
      <m:oMath>
        <m:sSub>
          <m:sSubPr>
            <m:ctrlPr>
              <w:rPr>
                <w:rFonts w:ascii="Cambria Math" w:hAnsi="Cambria Math"/>
              </w:rPr>
            </m:ctrlPr>
          </m:sSubPr>
          <m:e>
            <m:r>
              <w:rPr>
                <w:rFonts w:ascii="Cambria Math" w:hAnsi="Cambria Math"/>
              </w:rPr>
              <m:t>n</m:t>
            </m:r>
          </m:e>
          <m:sub>
            <m:r>
              <w:rPr>
                <w:rFonts w:ascii="Cambria Math" w:hAnsi="Cambria Math"/>
              </w:rPr>
              <m:t>RNTI</m:t>
            </m:r>
          </m:sub>
        </m:sSub>
      </m:oMath>
      <w:r w:rsidR="00AE295C" w:rsidRPr="00DF2D93">
        <w:t xml:space="preserve"> needs to be replaced. In our view it is most straightforward to replace it by the CRC of the associated PSCCH.</w:t>
      </w:r>
    </w:p>
    <w:p w14:paraId="6FFF6E65" w14:textId="77777777" w:rsidR="00AE295C" w:rsidRPr="00DF2D93" w:rsidRDefault="00F45CD3" w:rsidP="00AE295C">
      <w:pPr>
        <w:pStyle w:val="BodyText"/>
        <w:numPr>
          <w:ilvl w:val="0"/>
          <w:numId w:val="25"/>
        </w:numPr>
      </w:pPr>
      <m:oMath>
        <m:sSub>
          <m:sSubPr>
            <m:ctrlPr>
              <w:rPr>
                <w:rFonts w:ascii="Cambria Math" w:hAnsi="Cambria Math"/>
              </w:rPr>
            </m:ctrlPr>
          </m:sSubPr>
          <m:e>
            <m:r>
              <w:rPr>
                <w:rFonts w:ascii="Cambria Math" w:hAnsi="Cambria Math"/>
              </w:rPr>
              <m:t>n</m:t>
            </m:r>
          </m:e>
          <m:sub>
            <m:r>
              <w:rPr>
                <w:rFonts w:ascii="Cambria Math" w:hAnsi="Cambria Math"/>
              </w:rPr>
              <m:t>ID</m:t>
            </m:r>
          </m:sub>
        </m:sSub>
      </m:oMath>
      <w:r w:rsidR="00AE295C" w:rsidRPr="00DF2D93">
        <w:t xml:space="preserve"> can be </w:t>
      </w:r>
      <w:r w:rsidR="00AE295C">
        <w:t>set to a constant, e.g., 1010, as in Section 2.1.</w:t>
      </w:r>
    </w:p>
    <w:p w14:paraId="353B1AC5" w14:textId="77777777" w:rsidR="00AE295C" w:rsidRPr="00DF2D93" w:rsidRDefault="00AE295C" w:rsidP="00AE295C">
      <w:pPr>
        <w:pStyle w:val="BodyText"/>
        <w:numPr>
          <w:ilvl w:val="0"/>
          <w:numId w:val="25"/>
        </w:numPr>
      </w:pPr>
      <w:r w:rsidRPr="00DF2D93">
        <w:t xml:space="preserve">Finally, for simplicity, we propose that the same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Pr="00DF2D93">
        <w:t xml:space="preserve"> is used for the 2nd-stage SCI and the PSSCH. </w:t>
      </w:r>
    </w:p>
    <w:p w14:paraId="377EB7A2" w14:textId="77777777" w:rsidR="00AE295C" w:rsidRDefault="00AE295C" w:rsidP="00AE295C">
      <w:pPr>
        <w:pStyle w:val="Proposal"/>
        <w:rPr>
          <w:rFonts w:cs="Arial"/>
        </w:rPr>
      </w:pPr>
      <w:bookmarkStart w:id="3" w:name="_Toc24151488"/>
      <w:bookmarkStart w:id="4" w:name="_Toc40181927"/>
      <w:bookmarkStart w:id="5" w:name="_Toc40461034"/>
      <w:r>
        <w:rPr>
          <w:rFonts w:cs="Arial"/>
          <w:lang w:val="en-US"/>
        </w:rPr>
        <w:t xml:space="preserve">The same value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oMath>
      <w:r>
        <w:rPr>
          <w:rFonts w:cs="Arial"/>
          <w:lang w:val="en-US"/>
        </w:rPr>
        <w:t xml:space="preserve"> is used for initializing the scrambling sequence generator of the 2</w:t>
      </w:r>
      <w:r w:rsidRPr="00DD6CC5">
        <w:rPr>
          <w:rFonts w:cs="Arial"/>
          <w:vertAlign w:val="superscript"/>
          <w:lang w:val="en-US"/>
        </w:rPr>
        <w:t>nd</w:t>
      </w:r>
      <w:r>
        <w:rPr>
          <w:rFonts w:cs="Arial"/>
          <w:lang w:val="en-US"/>
        </w:rPr>
        <w:t xml:space="preserve">-stage SCI and the PSSCH. </w:t>
      </w:r>
      <m:oMath>
        <m:sSub>
          <m:sSubPr>
            <m:ctrlPr>
              <w:rPr>
                <w:rFonts w:ascii="Cambria Math" w:hAnsi="Cambria Math" w:cs="Arial"/>
                <w:i/>
                <w:lang w:val="en-US"/>
              </w:rPr>
            </m:ctrlPr>
          </m:sSubPr>
          <m:e>
            <m:r>
              <m:rPr>
                <m:sty m:val="bi"/>
              </m:rPr>
              <w:rPr>
                <w:rFonts w:ascii="Cambria Math" w:hAnsi="Cambria Math" w:cs="Arial"/>
                <w:lang w:val="en-US"/>
              </w:rPr>
              <m:t>c</m:t>
            </m:r>
          </m:e>
          <m:sub>
            <m:r>
              <m:rPr>
                <m:sty m:val="bi"/>
              </m:rPr>
              <w:rPr>
                <w:rFonts w:ascii="Cambria Math" w:hAnsi="Cambria Math" w:cs="Arial"/>
                <w:lang w:val="en-US"/>
              </w:rPr>
              <m:t>init</m:t>
            </m:r>
          </m:sub>
        </m:sSub>
        <m:r>
          <m:rPr>
            <m:sty m:val="bi"/>
          </m:rPr>
          <w:rPr>
            <w:rFonts w:ascii="Cambria Math" w:hAnsi="Cambria Math" w:cs="Arial"/>
            <w:lang w:val="en-US"/>
          </w:rPr>
          <m:t>=</m:t>
        </m:r>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r>
          <m:rPr>
            <m:sty m:val="bi"/>
          </m:rPr>
          <w:rPr>
            <w:rFonts w:ascii="Cambria Math" w:hAnsi="Cambria Math" w:cs="Arial"/>
            <w:lang w:val="en-US"/>
          </w:rPr>
          <m:t>.</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7</m:t>
            </m:r>
          </m:sup>
        </m:sSup>
        <m:r>
          <m:rPr>
            <m:sty m:val="bi"/>
          </m:rPr>
          <w:rPr>
            <w:rFonts w:ascii="Cambria Math" w:hAnsi="Cambria Math" w:cs="Arial"/>
            <w:lang w:val="en-US"/>
          </w:rPr>
          <m:t>+q.</m:t>
        </m:r>
        <m:sSup>
          <m:sSupPr>
            <m:ctrlPr>
              <w:rPr>
                <w:rFonts w:ascii="Cambria Math" w:hAnsi="Cambria Math" w:cs="Arial"/>
                <w:i/>
                <w:lang w:val="en-US"/>
              </w:rPr>
            </m:ctrlPr>
          </m:sSupPr>
          <m:e>
            <m:r>
              <m:rPr>
                <m:sty m:val="bi"/>
              </m:rPr>
              <w:rPr>
                <w:rFonts w:ascii="Cambria Math" w:hAnsi="Cambria Math" w:cs="Arial"/>
                <w:lang w:val="en-US"/>
              </w:rPr>
              <m:t>2</m:t>
            </m:r>
          </m:e>
          <m:sup>
            <m:r>
              <m:rPr>
                <m:sty m:val="bi"/>
              </m:rPr>
              <w:rPr>
                <w:rFonts w:ascii="Cambria Math" w:hAnsi="Cambria Math" w:cs="Arial"/>
                <w:lang w:val="en-US"/>
              </w:rPr>
              <m:t>14</m:t>
            </m:r>
          </m:sup>
        </m:sSup>
        <m:r>
          <m:rPr>
            <m:sty m:val="bi"/>
          </m:rPr>
          <w:rPr>
            <w:rFonts w:ascii="Cambria Math" w:hAnsi="Cambria Math" w:cs="Arial"/>
            <w:lang w:val="en-US"/>
          </w:rPr>
          <m:t>+1010</m:t>
        </m:r>
      </m:oMath>
      <w:r>
        <w:rPr>
          <w:rFonts w:cs="Arial"/>
          <w:lang w:val="en-US"/>
        </w:rPr>
        <w:t xml:space="preserve"> with </w:t>
      </w:r>
      <m:oMath>
        <m:sSub>
          <m:sSubPr>
            <m:ctrlPr>
              <w:rPr>
                <w:rFonts w:ascii="Cambria Math" w:hAnsi="Cambria Math" w:cs="Arial"/>
                <w:i/>
                <w:lang w:val="en-US"/>
              </w:rPr>
            </m:ctrlPr>
          </m:sSubPr>
          <m:e>
            <m:r>
              <m:rPr>
                <m:sty m:val="bi"/>
              </m:rPr>
              <w:rPr>
                <w:rFonts w:ascii="Cambria Math" w:hAnsi="Cambria Math" w:cs="Arial"/>
                <w:lang w:val="en-US"/>
              </w:rPr>
              <m:t>n</m:t>
            </m:r>
          </m:e>
          <m:sub>
            <m:r>
              <m:rPr>
                <m:sty m:val="bi"/>
              </m:rPr>
              <w:rPr>
                <w:rFonts w:ascii="Cambria Math" w:hAnsi="Cambria Math" w:cs="Arial"/>
                <w:lang w:val="en-US"/>
              </w:rPr>
              <m:t>X</m:t>
            </m:r>
          </m:sub>
        </m:sSub>
      </m:oMath>
      <w:r>
        <w:rPr>
          <w:rFonts w:cs="Arial"/>
          <w:lang w:val="en-US"/>
        </w:rPr>
        <w:t xml:space="preserve"> equals the decimal representation of the associated PSCCH CRC.</w:t>
      </w:r>
      <w:bookmarkEnd w:id="3"/>
      <w:bookmarkEnd w:id="4"/>
      <w:bookmarkEnd w:id="5"/>
    </w:p>
    <w:p w14:paraId="135780F2" w14:textId="77777777" w:rsidR="00AE295C" w:rsidRDefault="00AE295C" w:rsidP="00AE295C">
      <w:pPr>
        <w:pStyle w:val="Heading1"/>
      </w:pPr>
      <w:r>
        <w:t>3</w:t>
      </w:r>
      <w:r>
        <w:tab/>
        <w:t xml:space="preserve">Support of 256QAM </w:t>
      </w:r>
    </w:p>
    <w:p w14:paraId="1EFA7525" w14:textId="77777777" w:rsidR="00AE295C" w:rsidRPr="00CF5D04" w:rsidRDefault="00AE295C" w:rsidP="00AE295C">
      <w:r>
        <w:t>In RAN1 #98bis, the following agreements related to MCS tables and modulation order were made:</w:t>
      </w:r>
    </w:p>
    <w:tbl>
      <w:tblPr>
        <w:tblStyle w:val="TableGrid"/>
        <w:tblW w:w="0" w:type="auto"/>
        <w:tblLook w:val="04A0" w:firstRow="1" w:lastRow="0" w:firstColumn="1" w:lastColumn="0" w:noHBand="0" w:noVBand="1"/>
      </w:tblPr>
      <w:tblGrid>
        <w:gridCol w:w="9629"/>
      </w:tblGrid>
      <w:tr w:rsidR="00AE295C" w:rsidRPr="00B547DA" w14:paraId="197D90EB" w14:textId="77777777" w:rsidTr="00AE295C">
        <w:tc>
          <w:tcPr>
            <w:tcW w:w="9629" w:type="dxa"/>
          </w:tcPr>
          <w:p w14:paraId="096CCCE2" w14:textId="77777777" w:rsidR="00AE295C" w:rsidRPr="00B32662" w:rsidRDefault="00AE295C" w:rsidP="00AE295C">
            <w:pPr>
              <w:rPr>
                <w:rFonts w:ascii="Times" w:hAnsi="Times" w:cs="Times"/>
                <w:sz w:val="20"/>
                <w:szCs w:val="20"/>
                <w:lang w:eastAsia="x-none"/>
              </w:rPr>
            </w:pPr>
            <w:r w:rsidRPr="00B32662">
              <w:rPr>
                <w:rFonts w:ascii="Times" w:hAnsi="Times" w:cs="Times"/>
                <w:iCs/>
                <w:sz w:val="20"/>
                <w:szCs w:val="20"/>
                <w:highlight w:val="green"/>
                <w:lang w:val="en-US" w:eastAsia="x-none"/>
              </w:rPr>
              <w:t>Agreements</w:t>
            </w:r>
            <w:r w:rsidRPr="00B32662">
              <w:rPr>
                <w:rFonts w:ascii="Times" w:hAnsi="Times" w:cs="Times"/>
                <w:iCs/>
                <w:sz w:val="20"/>
                <w:szCs w:val="20"/>
                <w:lang w:val="en-US" w:eastAsia="x-none"/>
              </w:rPr>
              <w:t>:</w:t>
            </w:r>
          </w:p>
          <w:p w14:paraId="2DFCB5AC" w14:textId="77777777" w:rsidR="00AE295C" w:rsidRPr="00B32662" w:rsidRDefault="00AE295C" w:rsidP="00AE295C">
            <w:pPr>
              <w:pStyle w:val="Style1"/>
              <w:numPr>
                <w:ilvl w:val="0"/>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256QAM is supported for SL.</w:t>
            </w:r>
          </w:p>
          <w:p w14:paraId="52D24A78" w14:textId="77777777" w:rsidR="00AE295C" w:rsidRPr="00B32662" w:rsidRDefault="00AE295C" w:rsidP="00AE295C">
            <w:pPr>
              <w:pStyle w:val="Style1"/>
              <w:numPr>
                <w:ilvl w:val="1"/>
                <w:numId w:val="29"/>
              </w:numPr>
              <w:spacing w:after="0" w:afterAutospacing="0" w:line="276" w:lineRule="auto"/>
              <w:rPr>
                <w:rFonts w:ascii="Times" w:eastAsia="DengXian" w:hAnsi="Times" w:cs="Times"/>
                <w:sz w:val="20"/>
                <w:szCs w:val="20"/>
                <w:lang w:val="en-US" w:eastAsia="ko-KR"/>
              </w:rPr>
            </w:pPr>
            <w:r w:rsidRPr="00B32662">
              <w:rPr>
                <w:rFonts w:ascii="Times" w:eastAsia="DengXian" w:hAnsi="Times" w:cs="Times"/>
                <w:sz w:val="20"/>
                <w:szCs w:val="20"/>
                <w:lang w:val="en-US" w:eastAsia="ko-KR"/>
              </w:rPr>
              <w:t xml:space="preserve">Support of 256QAM by a UE is FFS between mandatory vs. based on UE capability from the Rx perspective </w:t>
            </w:r>
          </w:p>
          <w:p w14:paraId="687FC644" w14:textId="77777777" w:rsidR="00AE295C" w:rsidRPr="008F3EB8" w:rsidRDefault="00AE295C" w:rsidP="00AE295C">
            <w:pPr>
              <w:pStyle w:val="Style1"/>
              <w:numPr>
                <w:ilvl w:val="1"/>
                <w:numId w:val="29"/>
              </w:numPr>
              <w:spacing w:after="0" w:afterAutospacing="0" w:line="276" w:lineRule="auto"/>
              <w:rPr>
                <w:rFonts w:ascii="Times" w:eastAsia="DengXian" w:hAnsi="Times" w:cs="Times"/>
                <w:sz w:val="20"/>
                <w:szCs w:val="20"/>
                <w:lang w:val="en-US" w:eastAsia="ko-KR"/>
              </w:rPr>
            </w:pPr>
            <w:r w:rsidRPr="008F3EB8">
              <w:rPr>
                <w:rFonts w:ascii="Times" w:eastAsia="DengXian" w:hAnsi="Times" w:cs="Times"/>
                <w:sz w:val="20"/>
                <w:szCs w:val="20"/>
                <w:lang w:val="en-US" w:eastAsia="ko-KR"/>
              </w:rPr>
              <w:t>Support of 256QAM is based on UE capability from the Tx perspective</w:t>
            </w:r>
          </w:p>
          <w:p w14:paraId="08E61565" w14:textId="77777777" w:rsidR="00AE295C" w:rsidRPr="008F3EB8" w:rsidRDefault="00AE295C" w:rsidP="00AE295C">
            <w:pPr>
              <w:pStyle w:val="Style1"/>
              <w:numPr>
                <w:ilvl w:val="1"/>
                <w:numId w:val="29"/>
              </w:numPr>
              <w:spacing w:after="0" w:afterAutospacing="0" w:line="276" w:lineRule="auto"/>
              <w:ind w:firstLine="0"/>
              <w:rPr>
                <w:rFonts w:ascii="Times" w:eastAsia="DengXian" w:hAnsi="Times" w:cs="Times"/>
                <w:sz w:val="20"/>
                <w:szCs w:val="20"/>
                <w:lang w:eastAsia="ko-KR"/>
              </w:rPr>
            </w:pPr>
            <w:r w:rsidRPr="008F3EB8">
              <w:rPr>
                <w:rFonts w:ascii="Times" w:eastAsia="DengXian" w:hAnsi="Times" w:cs="Times"/>
                <w:sz w:val="20"/>
                <w:szCs w:val="20"/>
                <w:lang w:eastAsia="ko-KR"/>
              </w:rPr>
              <w:t>64QAM is mandatory</w:t>
            </w:r>
          </w:p>
          <w:p w14:paraId="7DCF6C60" w14:textId="77777777" w:rsidR="00AE295C" w:rsidRPr="00B547DA" w:rsidRDefault="00AE295C" w:rsidP="00AE295C">
            <w:pPr>
              <w:pStyle w:val="Style1"/>
              <w:spacing w:after="0" w:afterAutospacing="0" w:line="276" w:lineRule="auto"/>
              <w:ind w:left="760" w:firstLine="0"/>
              <w:rPr>
                <w:rFonts w:ascii="Times" w:hAnsi="Times" w:cs="Times"/>
                <w:sz w:val="20"/>
                <w:szCs w:val="20"/>
                <w:lang w:val="en-US"/>
              </w:rPr>
            </w:pPr>
            <w:bookmarkStart w:id="6" w:name="_GoBack"/>
            <w:bookmarkEnd w:id="6"/>
          </w:p>
        </w:tc>
      </w:tr>
    </w:tbl>
    <w:p w14:paraId="012D4C89" w14:textId="09994B9B" w:rsidR="00AE295C" w:rsidRDefault="00AE295C" w:rsidP="00AE295C">
      <w:pPr>
        <w:spacing w:before="240"/>
        <w:jc w:val="both"/>
        <w:rPr>
          <w:rFonts w:ascii="Arial" w:hAnsi="Arial" w:cs="Arial"/>
        </w:rPr>
      </w:pPr>
      <w:r>
        <w:rPr>
          <w:rFonts w:ascii="Arial" w:hAnsi="Arial" w:cs="Arial"/>
        </w:rPr>
        <w:t xml:space="preserve">In our companion contribution </w:t>
      </w:r>
      <w:r w:rsidR="00881244">
        <w:rPr>
          <w:rFonts w:ascii="Arial" w:hAnsi="Arial" w:cs="Arial"/>
        </w:rPr>
        <w:fldChar w:fldCharType="begin"/>
      </w:r>
      <w:r w:rsidR="00881244">
        <w:rPr>
          <w:rFonts w:ascii="Arial" w:hAnsi="Arial" w:cs="Arial"/>
        </w:rPr>
        <w:instrText xml:space="preserve"> REF _Ref40438828 \r \h </w:instrText>
      </w:r>
      <w:r w:rsidR="00881244">
        <w:rPr>
          <w:rFonts w:ascii="Arial" w:hAnsi="Arial" w:cs="Arial"/>
        </w:rPr>
      </w:r>
      <w:r w:rsidR="00881244">
        <w:rPr>
          <w:rFonts w:ascii="Arial" w:hAnsi="Arial" w:cs="Arial"/>
        </w:rPr>
        <w:fldChar w:fldCharType="separate"/>
      </w:r>
      <w:r w:rsidR="00881244">
        <w:rPr>
          <w:rFonts w:ascii="Arial" w:hAnsi="Arial" w:cs="Arial"/>
        </w:rPr>
        <w:t>[2]</w:t>
      </w:r>
      <w:r w:rsidR="00881244">
        <w:rPr>
          <w:rFonts w:ascii="Arial" w:hAnsi="Arial" w:cs="Arial"/>
        </w:rPr>
        <w:fldChar w:fldCharType="end"/>
      </w:r>
      <w:r>
        <w:rPr>
          <w:rFonts w:ascii="Arial" w:hAnsi="Arial" w:cs="Arial"/>
        </w:rPr>
        <w:t xml:space="preserve"> we present our view on the above FFS. We repeat our proposal here for completeness.</w:t>
      </w:r>
    </w:p>
    <w:p w14:paraId="606A3213" w14:textId="77777777" w:rsidR="00703D4B" w:rsidRDefault="00703D4B" w:rsidP="00703D4B">
      <w:pPr>
        <w:pStyle w:val="Proposal"/>
      </w:pPr>
      <w:bookmarkStart w:id="7" w:name="_Toc40461035"/>
      <w:bookmarkStart w:id="8" w:name="_Toc40181928"/>
      <w:r w:rsidRPr="00DD4225">
        <w:rPr>
          <w:rFonts w:cs="Arial"/>
        </w:rPr>
        <w:t>Support of 256 QAM is mandatory from Rx UE perspective.</w:t>
      </w:r>
      <w:bookmarkEnd w:id="7"/>
    </w:p>
    <w:bookmarkEnd w:id="8"/>
    <w:p w14:paraId="068D003C" w14:textId="77777777" w:rsidR="00AE295C" w:rsidRPr="003B7D85" w:rsidRDefault="00AE295C" w:rsidP="00B356AB">
      <w:pPr>
        <w:pStyle w:val="Proposal"/>
        <w:numPr>
          <w:ilvl w:val="0"/>
          <w:numId w:val="0"/>
        </w:numPr>
      </w:pPr>
    </w:p>
    <w:p w14:paraId="6A4EA2F6" w14:textId="77777777" w:rsidR="00AE295C" w:rsidRDefault="00AE295C" w:rsidP="00AE295C">
      <w:pPr>
        <w:pStyle w:val="Heading1"/>
      </w:pPr>
      <w:r>
        <w:t>4</w:t>
      </w:r>
      <w:r>
        <w:tab/>
      </w:r>
      <w:r w:rsidRPr="00F860B6">
        <w:t xml:space="preserve">TBS determination </w:t>
      </w:r>
      <w:r>
        <w:t>for the shared channel</w:t>
      </w:r>
    </w:p>
    <w:p w14:paraId="65CE94CD" w14:textId="77777777" w:rsidR="00AE295C" w:rsidRPr="00381D1C" w:rsidRDefault="00AE295C" w:rsidP="00AE295C">
      <w:pPr>
        <w:spacing w:before="240"/>
        <w:jc w:val="both"/>
        <w:rPr>
          <w:rFonts w:ascii="Arial" w:hAnsi="Arial" w:cs="Arial"/>
        </w:rPr>
      </w:pPr>
      <w:r w:rsidRPr="00381D1C">
        <w:rPr>
          <w:rFonts w:ascii="Arial" w:hAnsi="Arial" w:cs="Arial"/>
        </w:rPr>
        <w:t>RAN1#100</w:t>
      </w:r>
      <w:r>
        <w:rPr>
          <w:rFonts w:ascii="Arial" w:hAnsi="Arial" w:cs="Arial"/>
        </w:rPr>
        <w:t>bis</w:t>
      </w:r>
      <w:r w:rsidRPr="00381D1C">
        <w:rPr>
          <w:rFonts w:ascii="Arial" w:hAnsi="Arial" w:cs="Arial"/>
        </w:rPr>
        <w:t>-e agreed on the following:</w:t>
      </w:r>
    </w:p>
    <w:tbl>
      <w:tblPr>
        <w:tblStyle w:val="TableGrid"/>
        <w:tblW w:w="0" w:type="auto"/>
        <w:tblLook w:val="04A0" w:firstRow="1" w:lastRow="0" w:firstColumn="1" w:lastColumn="0" w:noHBand="0" w:noVBand="1"/>
      </w:tblPr>
      <w:tblGrid>
        <w:gridCol w:w="9629"/>
      </w:tblGrid>
      <w:tr w:rsidR="00AE295C" w14:paraId="0B6847F5" w14:textId="77777777" w:rsidTr="00AE295C">
        <w:tc>
          <w:tcPr>
            <w:tcW w:w="9629" w:type="dxa"/>
          </w:tcPr>
          <w:p w14:paraId="412F69B8" w14:textId="77777777" w:rsidR="00AE295C" w:rsidRPr="00463BFB" w:rsidRDefault="00AE295C" w:rsidP="00AE295C">
            <w:pPr>
              <w:spacing w:before="75" w:line="230" w:lineRule="atLeast"/>
              <w:jc w:val="both"/>
              <w:rPr>
                <w:szCs w:val="20"/>
                <w:highlight w:val="green"/>
                <w:lang w:eastAsia="ko-KR"/>
              </w:rPr>
            </w:pPr>
            <w:r w:rsidRPr="00463BFB">
              <w:rPr>
                <w:color w:val="000000"/>
                <w:szCs w:val="20"/>
                <w:highlight w:val="green"/>
                <w:shd w:val="clear" w:color="auto" w:fill="FFFF00"/>
                <w:lang w:eastAsia="ko-KR"/>
              </w:rPr>
              <w:t>Agreements:</w:t>
            </w:r>
          </w:p>
          <w:p w14:paraId="52F78B3D" w14:textId="77777777" w:rsidR="00AE295C" w:rsidRPr="00406B7F" w:rsidRDefault="00AE295C" w:rsidP="00AE295C">
            <w:pPr>
              <w:rPr>
                <w:szCs w:val="20"/>
              </w:rPr>
            </w:pPr>
            <w:r w:rsidRPr="00463BFB">
              <w:rPr>
                <w:rFonts w:hint="eastAsia"/>
                <w:szCs w:val="20"/>
              </w:rPr>
              <w:t>For 2nd SCI overhead in the TBS determination, the actual number of REs occupied by the 2nd SCI is used.</w:t>
            </w:r>
          </w:p>
          <w:p w14:paraId="7DA5835D" w14:textId="77777777" w:rsidR="00AE295C" w:rsidRPr="00436362" w:rsidRDefault="00AE295C" w:rsidP="00AE295C">
            <w:pPr>
              <w:rPr>
                <w:highlight w:val="green"/>
              </w:rPr>
            </w:pPr>
            <w:r w:rsidRPr="00436362">
              <w:rPr>
                <w:highlight w:val="green"/>
              </w:rPr>
              <w:lastRenderedPageBreak/>
              <w:t>Agreements:</w:t>
            </w:r>
          </w:p>
          <w:p w14:paraId="51AD8FAE" w14:textId="77777777" w:rsidR="00AE295C" w:rsidRPr="00436362" w:rsidRDefault="00AE295C" w:rsidP="00AE295C">
            <w:pPr>
              <w:pStyle w:val="ListParagraph"/>
              <w:numPr>
                <w:ilvl w:val="0"/>
                <w:numId w:val="43"/>
              </w:numPr>
            </w:pPr>
            <w:r w:rsidRPr="00436362">
              <w:t>For PSFCH overhead in the TBS determination, use the number of PSFCH symbols indicated by SCI.  </w:t>
            </w:r>
          </w:p>
          <w:p w14:paraId="0A6DDAA9" w14:textId="77777777" w:rsidR="00AE295C" w:rsidRPr="00436362" w:rsidRDefault="00AE295C" w:rsidP="00AE295C">
            <w:pPr>
              <w:pStyle w:val="ListParagraph"/>
              <w:numPr>
                <w:ilvl w:val="0"/>
                <w:numId w:val="43"/>
              </w:numPr>
              <w:spacing w:after="160" w:line="230" w:lineRule="atLeast"/>
              <w:ind w:left="760"/>
              <w:jc w:val="both"/>
              <w:rPr>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336A2DB5" w14:textId="77777777" w:rsidR="00AE295C" w:rsidRPr="00E42F89" w:rsidRDefault="00AE295C" w:rsidP="00AE295C">
            <w:pPr>
              <w:pStyle w:val="ListParagraph"/>
              <w:numPr>
                <w:ilvl w:val="0"/>
                <w:numId w:val="43"/>
              </w:numPr>
              <w:spacing w:after="160" w:line="230" w:lineRule="atLeast"/>
              <w:jc w:val="both"/>
              <w:rPr>
                <w:lang w:val="en-US"/>
              </w:rPr>
            </w:pPr>
            <w:r w:rsidRPr="00436362">
              <w:rPr>
                <w:lang w:eastAsia="ko-KR"/>
              </w:rPr>
              <w:t xml:space="preserve">For CSI-RS and PT-RS overheads in the TBS determination, a new higher layer parameter, e.g., </w:t>
            </w:r>
            <w:r w:rsidRPr="00436362">
              <w:rPr>
                <w:i/>
                <w:iCs/>
                <w:lang w:eastAsia="ko-KR"/>
              </w:rPr>
              <w:t>sl-xOverhead</w:t>
            </w:r>
            <w:r w:rsidRPr="00436362">
              <w:rPr>
                <w:lang w:eastAsia="ko-KR"/>
              </w:rPr>
              <w:t>, is introduced per resource pool.</w:t>
            </w:r>
          </w:p>
        </w:tc>
      </w:tr>
    </w:tbl>
    <w:p w14:paraId="1B836E66" w14:textId="4F960899" w:rsidR="00AE295C" w:rsidRPr="00516D10" w:rsidRDefault="00AE295C" w:rsidP="00B356AB">
      <w:pPr>
        <w:spacing w:before="240"/>
        <w:jc w:val="both"/>
        <w:rPr>
          <w:rFonts w:cs="Arial"/>
        </w:rPr>
      </w:pPr>
      <w:r>
        <w:rPr>
          <w:rFonts w:ascii="Arial" w:hAnsi="Arial" w:cs="Arial"/>
        </w:rPr>
        <w:lastRenderedPageBreak/>
        <w:t>With the above agreements, the next step of TBS determination amounts to</w:t>
      </w:r>
      <w:r w:rsidR="00712646">
        <w:rPr>
          <w:rFonts w:ascii="Arial" w:hAnsi="Arial" w:cs="Arial"/>
        </w:rPr>
        <w:t xml:space="preserve"> </w:t>
      </w:r>
      <w:r w:rsidR="00712646" w:rsidRPr="00B356AB">
        <w:rPr>
          <w:rFonts w:ascii="Arial" w:hAnsi="Arial" w:cs="Arial"/>
        </w:rPr>
        <w:t>d</w:t>
      </w:r>
      <w:r w:rsidRPr="00B356AB">
        <w:rPr>
          <w:rFonts w:ascii="Arial" w:hAnsi="Arial" w:cs="Arial"/>
        </w:rPr>
        <w:t>etermining the number of REs occupied by the 2nd-stage SCI (SCI2) in each transmission</w:t>
      </w:r>
      <w:r w:rsidR="009409A9">
        <w:t xml:space="preserve">. </w:t>
      </w:r>
      <w:r w:rsidR="009409A9" w:rsidRPr="00B356AB">
        <w:rPr>
          <w:rFonts w:ascii="Arial" w:hAnsi="Arial" w:cs="Arial"/>
        </w:rPr>
        <w:t>A</w:t>
      </w:r>
      <w:r w:rsidRPr="00B356AB">
        <w:rPr>
          <w:rFonts w:ascii="Arial" w:hAnsi="Arial" w:cs="Arial"/>
        </w:rPr>
        <w:t>s presented in our earlier contribution [</w:t>
      </w:r>
      <w:r w:rsidR="009E4C8F" w:rsidRPr="00B356AB">
        <w:rPr>
          <w:rFonts w:ascii="Arial" w:hAnsi="Arial" w:cs="Arial"/>
        </w:rPr>
        <w:t>3</w:t>
      </w:r>
      <w:r w:rsidRPr="00B356AB">
        <w:rPr>
          <w:rFonts w:ascii="Arial" w:hAnsi="Arial" w:cs="Arial"/>
        </w:rPr>
        <w:t>], it is important to break the circular dependency between TBS determination and the determination of the number of coded modulation symbols for the SCI2. We present our detailed derivation in Section 5 below.</w:t>
      </w:r>
    </w:p>
    <w:p w14:paraId="6101EDE7" w14:textId="22A9D155" w:rsidR="009A6560" w:rsidRDefault="002B46C2" w:rsidP="00AE295C">
      <w:pPr>
        <w:pStyle w:val="BodyText"/>
      </w:pPr>
      <w:r>
        <w:t>To this end</w:t>
      </w:r>
      <w:r w:rsidR="00F955A0">
        <w:t xml:space="preserve">, </w:t>
      </w:r>
      <w:r w:rsidR="0079146D">
        <w:t xml:space="preserve">the UE would need to keep a good balance between </w:t>
      </w:r>
      <w:r w:rsidR="00F72877">
        <w:t xml:space="preserve">ensuring the same TBS over the </w:t>
      </w:r>
      <w:r w:rsidR="00B95EC5">
        <w:t>transmissions of a TB</w:t>
      </w:r>
      <w:r w:rsidR="00D06CDB">
        <w:t xml:space="preserve"> (which depends on the </w:t>
      </w:r>
      <w:r w:rsidR="00D06CDB" w:rsidRPr="00B356AB">
        <w:rPr>
          <w:i/>
          <w:iCs/>
        </w:rPr>
        <w:t>assumed</w:t>
      </w:r>
      <w:r w:rsidR="00D06CDB">
        <w:t xml:space="preserve"> PSFCH and</w:t>
      </w:r>
      <w:r w:rsidR="000F2BB8">
        <w:t xml:space="preserve"> RS overheads)</w:t>
      </w:r>
      <w:r w:rsidR="00B95EC5">
        <w:t xml:space="preserve"> </w:t>
      </w:r>
      <w:r w:rsidR="00916B36">
        <w:t xml:space="preserve">and </w:t>
      </w:r>
      <w:r w:rsidR="002E67AA">
        <w:t>achieving</w:t>
      </w:r>
      <w:r w:rsidR="00AD5723">
        <w:t xml:space="preserve"> </w:t>
      </w:r>
      <w:r w:rsidR="002441FB">
        <w:t>the</w:t>
      </w:r>
      <w:r w:rsidR="00AD5723">
        <w:t xml:space="preserve"> best </w:t>
      </w:r>
      <w:r w:rsidR="002E67AA">
        <w:t>performance</w:t>
      </w:r>
      <w:r w:rsidR="004C4119">
        <w:t xml:space="preserve"> of the</w:t>
      </w:r>
      <w:r w:rsidR="00AD5723">
        <w:t xml:space="preserve"> transmission</w:t>
      </w:r>
      <w:r w:rsidR="004C4119">
        <w:t>s</w:t>
      </w:r>
      <w:r w:rsidR="00FC1B50">
        <w:t xml:space="preserve"> (</w:t>
      </w:r>
      <w:r w:rsidR="00AD5723">
        <w:t xml:space="preserve">which depends on </w:t>
      </w:r>
      <w:r w:rsidR="00FC1B50">
        <w:t xml:space="preserve">the </w:t>
      </w:r>
      <w:r w:rsidR="00FC1B50" w:rsidRPr="00B356AB">
        <w:rPr>
          <w:i/>
          <w:iCs/>
        </w:rPr>
        <w:t>actual</w:t>
      </w:r>
      <w:r w:rsidR="0095402F">
        <w:t xml:space="preserve"> </w:t>
      </w:r>
      <w:r w:rsidR="00E07E11">
        <w:t>overheads</w:t>
      </w:r>
      <w:r w:rsidR="00AD5723">
        <w:t>)</w:t>
      </w:r>
      <w:r w:rsidR="003A59EA">
        <w:t>. In our view</w:t>
      </w:r>
      <w:r w:rsidR="00DB17F7">
        <w:t xml:space="preserve">, </w:t>
      </w:r>
      <w:r w:rsidR="000327E4">
        <w:t xml:space="preserve">giving the UE </w:t>
      </w:r>
      <w:r w:rsidR="00955D37">
        <w:t xml:space="preserve">the flexibility in </w:t>
      </w:r>
      <w:r w:rsidR="00D476CC">
        <w:t>tuning the beta_offset for SCI</w:t>
      </w:r>
      <w:r w:rsidR="00D849F6">
        <w:t>2 and the</w:t>
      </w:r>
      <w:r w:rsidR="003C5379">
        <w:t xml:space="preserve"> MCS </w:t>
      </w:r>
      <w:r w:rsidR="000A7410">
        <w:t>(</w:t>
      </w:r>
      <w:r w:rsidR="003C5379">
        <w:t xml:space="preserve">signalled in </w:t>
      </w:r>
      <w:r w:rsidR="000A7410">
        <w:t>SCI1)</w:t>
      </w:r>
      <w:r w:rsidR="004545D3">
        <w:t xml:space="preserve"> is key </w:t>
      </w:r>
      <w:r w:rsidR="0027614E">
        <w:t>to</w:t>
      </w:r>
      <w:r w:rsidR="004545D3">
        <w:t xml:space="preserve"> obtaining this goal.</w:t>
      </w:r>
      <w:r w:rsidR="009F20AF">
        <w:t xml:space="preserve"> </w:t>
      </w:r>
      <w:r w:rsidR="00176278">
        <w:t>Note that h</w:t>
      </w:r>
      <w:r w:rsidR="00961766">
        <w:t xml:space="preserve">aving </w:t>
      </w:r>
      <w:r w:rsidR="003A548D">
        <w:t xml:space="preserve">the flexibility in both parameters </w:t>
      </w:r>
      <w:r w:rsidR="00176278">
        <w:t>is</w:t>
      </w:r>
      <w:r w:rsidR="003A548D">
        <w:t xml:space="preserve"> important because </w:t>
      </w:r>
      <w:r w:rsidR="00D526EE">
        <w:t>there are certain limit</w:t>
      </w:r>
      <w:r w:rsidR="00E527B7">
        <w:t>s</w:t>
      </w:r>
      <w:r w:rsidR="003C6BC7">
        <w:t xml:space="preserve"> </w:t>
      </w:r>
      <w:r w:rsidR="00CA2BC1">
        <w:t>of</w:t>
      </w:r>
      <w:r w:rsidR="00593E48">
        <w:t xml:space="preserve"> changing each parameter</w:t>
      </w:r>
      <w:r w:rsidR="003B3CFD">
        <w:t>, which are</w:t>
      </w:r>
      <w:r w:rsidR="00593E48">
        <w:t xml:space="preserve"> </w:t>
      </w:r>
      <w:r w:rsidR="00F759B2">
        <w:t>dictated by</w:t>
      </w:r>
      <w:r w:rsidR="00B56742">
        <w:t xml:space="preserve"> SCI2 performance and the selection of LDPC base graph </w:t>
      </w:r>
      <w:r w:rsidR="00F759B2">
        <w:t>for</w:t>
      </w:r>
      <w:r w:rsidR="00007694">
        <w:t xml:space="preserve"> the shared channel.</w:t>
      </w:r>
    </w:p>
    <w:p w14:paraId="06436C7A" w14:textId="3A5DF7E7" w:rsidR="00623A29" w:rsidRPr="00516D10" w:rsidRDefault="00623A29" w:rsidP="00B356AB">
      <w:pPr>
        <w:pStyle w:val="Observation"/>
        <w:rPr>
          <w:rFonts w:cs="Arial"/>
        </w:rPr>
      </w:pPr>
      <w:bookmarkStart w:id="9" w:name="_Toc40438595"/>
      <w:bookmarkStart w:id="10" w:name="_Toc40461026"/>
      <w:bookmarkEnd w:id="9"/>
      <w:r>
        <w:t xml:space="preserve">Flexibility in tuning both </w:t>
      </w:r>
      <m:oMath>
        <m:sSubSup>
          <m:sSubSupPr>
            <m:ctrlPr>
              <w:rPr>
                <w:rFonts w:ascii="Cambria Math" w:hAnsi="Cambria Math" w:cs="Arial"/>
              </w:rPr>
            </m:ctrlPr>
          </m:sSubSupPr>
          <m:e>
            <m:r>
              <m:rPr>
                <m:sty m:val="bi"/>
              </m:rPr>
              <w:rPr>
                <w:rFonts w:ascii="Cambria Math" w:hAnsi="Cambria Math" w:cs="Arial"/>
              </w:rPr>
              <m:t>β</m:t>
            </m:r>
          </m:e>
          <m:sub>
            <m:r>
              <m:rPr>
                <m:sty m:val="bi"/>
              </m:rPr>
              <w:rPr>
                <w:rFonts w:ascii="Cambria Math" w:hAnsi="Cambria Math" w:cs="Arial"/>
              </w:rPr>
              <m:t>offset</m:t>
            </m:r>
          </m:sub>
          <m:sup>
            <m:r>
              <m:rPr>
                <m:sty m:val="bi"/>
              </m:rPr>
              <w:rPr>
                <w:rFonts w:ascii="Cambria Math" w:hAnsi="Cambria Math" w:cs="Arial"/>
              </w:rPr>
              <m:t>SCI</m:t>
            </m:r>
            <m:r>
              <m:rPr>
                <m:sty m:val="b"/>
              </m:rPr>
              <w:rPr>
                <w:rFonts w:ascii="Cambria Math" w:hAnsi="Cambria Math" w:cs="Arial"/>
              </w:rPr>
              <m:t>2</m:t>
            </m:r>
          </m:sup>
        </m:sSubSup>
      </m:oMath>
      <w:r w:rsidRPr="0061049E">
        <w:rPr>
          <w:rFonts w:cs="Arial"/>
        </w:rPr>
        <w:t xml:space="preserve"> and MCS of the shared channel </w:t>
      </w:r>
      <w:r>
        <w:rPr>
          <w:rFonts w:cs="Arial"/>
        </w:rPr>
        <w:t xml:space="preserve">is key to </w:t>
      </w:r>
      <w:r>
        <w:t>keeping a good balance between ensuring the same TBS over the transmissions of a TB and achieving the best performance of the transmissions</w:t>
      </w:r>
      <w:r w:rsidRPr="0061049E">
        <w:rPr>
          <w:rFonts w:cs="Arial"/>
        </w:rPr>
        <w:t>.</w:t>
      </w:r>
      <w:bookmarkEnd w:id="10"/>
    </w:p>
    <w:p w14:paraId="6AC0F5C9" w14:textId="2E602817" w:rsidR="004D125A" w:rsidRPr="00B356AB" w:rsidRDefault="003E3DEC" w:rsidP="00B356AB">
      <w:pPr>
        <w:pStyle w:val="BodyText"/>
        <w:rPr>
          <w:iCs/>
          <w:lang w:val="en-US"/>
        </w:rPr>
      </w:pPr>
      <w:r>
        <w:rPr>
          <w:iCs/>
          <w:lang w:val="en-US"/>
        </w:rPr>
        <w:t xml:space="preserve">Details of how to select a </w:t>
      </w:r>
      <w:proofErr w:type="gramStart"/>
      <w:r>
        <w:rPr>
          <w:iCs/>
          <w:lang w:val="en-US"/>
        </w:rPr>
        <w:t>particular combination</w:t>
      </w:r>
      <w:proofErr w:type="gramEnd"/>
      <w:r>
        <w:rPr>
          <w:iCs/>
          <w:lang w:val="en-US"/>
        </w:rPr>
        <w:t xml:space="preserve"> of </w:t>
      </w:r>
      <m:oMath>
        <m:sSubSup>
          <m:sSubSupPr>
            <m:ctrlPr>
              <w:rPr>
                <w:rFonts w:ascii="Cambria Math" w:hAnsi="Cambria Math" w:cs="Arial"/>
                <w:i/>
                <w:iCs/>
                <w:lang w:val="en-US"/>
              </w:rPr>
            </m:ctrlPr>
          </m:sSubSupPr>
          <m:e>
            <m:r>
              <m:rPr>
                <m:sty m:val="bi"/>
              </m:rPr>
              <w:rPr>
                <w:rFonts w:ascii="Cambria Math" w:hAnsi="Cambria Math" w:cs="Arial"/>
                <w:lang w:val="en-US"/>
              </w:rPr>
              <m:t>β</m:t>
            </m:r>
          </m:e>
          <m:sub>
            <m:r>
              <m:rPr>
                <m:sty m:val="bi"/>
              </m:rPr>
              <w:rPr>
                <w:rFonts w:ascii="Cambria Math" w:hAnsi="Cambria Math" w:cs="Arial"/>
                <w:lang w:val="en-US"/>
              </w:rPr>
              <m:t>offset</m:t>
            </m:r>
          </m:sub>
          <m:sup>
            <m:r>
              <m:rPr>
                <m:sty m:val="bi"/>
              </m:rPr>
              <w:rPr>
                <w:rFonts w:ascii="Cambria Math" w:hAnsi="Cambria Math" w:cs="Arial"/>
                <w:lang w:val="en-US"/>
              </w:rPr>
              <m:t>SCI</m:t>
            </m:r>
            <m:r>
              <m:rPr>
                <m:sty m:val="bi"/>
              </m:rPr>
              <w:rPr>
                <w:rFonts w:ascii="Cambria Math" w:hAnsi="Cambria Math" w:cs="Arial"/>
                <w:lang w:val="sv-SE"/>
              </w:rPr>
              <m:t>2</m:t>
            </m:r>
          </m:sup>
        </m:sSubSup>
        <m:r>
          <w:rPr>
            <w:rFonts w:ascii="Cambria Math" w:hAnsi="Cambria Math" w:cs="Arial"/>
            <w:lang w:val="en-US"/>
          </w:rPr>
          <m:t xml:space="preserve"> </m:t>
        </m:r>
      </m:oMath>
      <w:r>
        <w:rPr>
          <w:lang w:val="en-US"/>
        </w:rPr>
        <w:t xml:space="preserve">and MCS for each transmission </w:t>
      </w:r>
      <w:r>
        <w:rPr>
          <w:iCs/>
          <w:lang w:val="en-US"/>
        </w:rPr>
        <w:t xml:space="preserve">can be left to UE implementation. All that needs to be done in RAN1 is to specify a range of values for </w:t>
      </w:r>
      <m:oMath>
        <m:sSubSup>
          <m:sSubSupPr>
            <m:ctrlPr>
              <w:rPr>
                <w:rFonts w:ascii="Cambria Math" w:hAnsi="Cambria Math" w:cs="Arial"/>
                <w:i/>
                <w:iCs/>
                <w:lang w:val="en-US"/>
              </w:rPr>
            </m:ctrlPr>
          </m:sSubSupPr>
          <m:e>
            <m:r>
              <m:rPr>
                <m:sty m:val="bi"/>
              </m:rPr>
              <w:rPr>
                <w:rFonts w:ascii="Cambria Math" w:hAnsi="Cambria Math" w:cs="Arial"/>
                <w:lang w:val="en-US"/>
              </w:rPr>
              <m:t>β</m:t>
            </m:r>
          </m:e>
          <m:sub>
            <m:r>
              <m:rPr>
                <m:sty m:val="bi"/>
              </m:rPr>
              <w:rPr>
                <w:rFonts w:ascii="Cambria Math" w:hAnsi="Cambria Math" w:cs="Arial"/>
                <w:lang w:val="en-US"/>
              </w:rPr>
              <m:t>offset</m:t>
            </m:r>
          </m:sub>
          <m:sup>
            <m:r>
              <m:rPr>
                <m:sty m:val="bi"/>
              </m:rPr>
              <w:rPr>
                <w:rFonts w:ascii="Cambria Math" w:hAnsi="Cambria Math" w:cs="Arial"/>
                <w:lang w:val="en-US"/>
              </w:rPr>
              <m:t>SCI</m:t>
            </m:r>
            <m:r>
              <m:rPr>
                <m:sty m:val="bi"/>
              </m:rPr>
              <w:rPr>
                <w:rFonts w:ascii="Cambria Math" w:hAnsi="Cambria Math" w:cs="Arial"/>
                <w:lang w:val="sv-SE"/>
              </w:rPr>
              <m:t>2</m:t>
            </m:r>
          </m:sup>
        </m:sSubSup>
      </m:oMath>
      <w:r>
        <w:rPr>
          <w:iCs/>
          <w:lang w:val="en-US"/>
        </w:rPr>
        <w:t xml:space="preserve">. In our view four different values of </w:t>
      </w:r>
      <m:oMath>
        <m:sSubSup>
          <m:sSubSupPr>
            <m:ctrlPr>
              <w:rPr>
                <w:rFonts w:ascii="Cambria Math" w:hAnsi="Cambria Math" w:cs="Arial"/>
                <w:i/>
                <w:iCs/>
                <w:lang w:val="en-US"/>
              </w:rPr>
            </m:ctrlPr>
          </m:sSubSupPr>
          <m:e>
            <m:r>
              <m:rPr>
                <m:sty m:val="bi"/>
              </m:rPr>
              <w:rPr>
                <w:rFonts w:ascii="Cambria Math" w:hAnsi="Cambria Math" w:cs="Arial"/>
                <w:lang w:val="en-US"/>
              </w:rPr>
              <m:t>β</m:t>
            </m:r>
          </m:e>
          <m:sub>
            <m:r>
              <m:rPr>
                <m:sty m:val="bi"/>
              </m:rPr>
              <w:rPr>
                <w:rFonts w:ascii="Cambria Math" w:hAnsi="Cambria Math" w:cs="Arial"/>
                <w:lang w:val="en-US"/>
              </w:rPr>
              <m:t>offset</m:t>
            </m:r>
          </m:sub>
          <m:sup>
            <m:r>
              <m:rPr>
                <m:sty m:val="bi"/>
              </m:rPr>
              <w:rPr>
                <w:rFonts w:ascii="Cambria Math" w:hAnsi="Cambria Math" w:cs="Arial"/>
                <w:lang w:val="en-US"/>
              </w:rPr>
              <m:t>SCI</m:t>
            </m:r>
            <m:r>
              <m:rPr>
                <m:sty m:val="bi"/>
              </m:rPr>
              <w:rPr>
                <w:rFonts w:ascii="Cambria Math" w:hAnsi="Cambria Math" w:cs="Arial"/>
                <w:lang w:val="sv-SE"/>
              </w:rPr>
              <m:t>2</m:t>
            </m:r>
          </m:sup>
        </m:sSubSup>
      </m:oMath>
      <w:r>
        <w:rPr>
          <w:iCs/>
          <w:lang w:val="en-US"/>
        </w:rPr>
        <w:t xml:space="preserve"> suffices.</w:t>
      </w:r>
    </w:p>
    <w:p w14:paraId="2EA5E820" w14:textId="4F71F5F0" w:rsidR="004D125A" w:rsidRPr="00703D4B" w:rsidRDefault="004D125A" w:rsidP="004D125A">
      <w:pPr>
        <w:pStyle w:val="Proposal"/>
      </w:pPr>
      <w:bookmarkStart w:id="11" w:name="_Toc40461036"/>
      <w:r>
        <w:rPr>
          <w:lang w:val="en-US"/>
        </w:rPr>
        <w:t>Support four different target code rates for 2</w:t>
      </w:r>
      <w:r w:rsidRPr="00E65C10">
        <w:rPr>
          <w:vertAlign w:val="superscript"/>
          <w:lang w:val="en-US"/>
        </w:rPr>
        <w:t>nd</w:t>
      </w:r>
      <w:r>
        <w:rPr>
          <w:lang w:val="en-US"/>
        </w:rPr>
        <w:t>-stage SCI</w:t>
      </w:r>
      <w:r w:rsidR="00E50D04">
        <w:rPr>
          <w:lang w:val="en-US"/>
        </w:rPr>
        <w:t>,</w:t>
      </w:r>
      <w:r>
        <w:rPr>
          <w:lang w:val="en-US"/>
        </w:rPr>
        <w:t xml:space="preserve"> indicated using 2 bits in </w:t>
      </w:r>
      <w:r w:rsidR="00A54B57">
        <w:rPr>
          <w:lang w:val="en-US"/>
        </w:rPr>
        <w:t xml:space="preserve">the </w:t>
      </w:r>
      <w:r>
        <w:rPr>
          <w:lang w:val="en-US"/>
        </w:rPr>
        <w:t>beta</w:t>
      </w:r>
      <w:r w:rsidR="009E436F">
        <w:rPr>
          <w:lang w:val="en-US"/>
        </w:rPr>
        <w:t>_</w:t>
      </w:r>
      <w:r>
        <w:rPr>
          <w:lang w:val="en-US"/>
        </w:rPr>
        <w:t>offset</w:t>
      </w:r>
      <w:r w:rsidR="00E50D04">
        <w:rPr>
          <w:lang w:val="en-US"/>
        </w:rPr>
        <w:t>^</w:t>
      </w:r>
      <w:r w:rsidR="00361125">
        <w:rPr>
          <w:lang w:val="en-US"/>
        </w:rPr>
        <w:t>SCI2</w:t>
      </w:r>
      <w:r w:rsidR="00A54B57">
        <w:rPr>
          <w:lang w:val="en-US"/>
        </w:rPr>
        <w:t xml:space="preserve"> field of SCI1</w:t>
      </w:r>
      <w:r>
        <w:rPr>
          <w:lang w:val="en-US"/>
        </w:rPr>
        <w:t>.</w:t>
      </w:r>
      <w:bookmarkEnd w:id="11"/>
    </w:p>
    <w:p w14:paraId="6A905AAF" w14:textId="548AF2AE" w:rsidR="00AE295C" w:rsidRDefault="00AE295C" w:rsidP="00AE295C">
      <w:pPr>
        <w:pStyle w:val="BodyText"/>
      </w:pPr>
      <w:r>
        <w:t xml:space="preserve">As for the assumed PSFCH resources used in TBS determination, we believe it makes most sense to use the amount of resources as it counts in the initial transmission of the TB (i.e., 3 OFDM symbols if there is PSFCH resources in the initial transmission, 0 otherwise). We do not see the need for any other values than 0 or 3 OFDM symbols. With this design, only 1 bit is needed in SCI to indicate the assumed PSFCH overhead. </w:t>
      </w:r>
    </w:p>
    <w:p w14:paraId="2A5654C2" w14:textId="718CEA27" w:rsidR="00AE295C" w:rsidRPr="00284122" w:rsidRDefault="00AE295C" w:rsidP="00284122">
      <w:pPr>
        <w:pStyle w:val="Proposal"/>
        <w:rPr>
          <w:rFonts w:cs="Arial"/>
        </w:rPr>
      </w:pPr>
      <w:bookmarkStart w:id="12" w:name="_Toc40461037"/>
      <w:r w:rsidRPr="00E73DA2">
        <w:rPr>
          <w:rFonts w:cs="Arial"/>
        </w:rPr>
        <w:t xml:space="preserve">For sidelink TBS determination, </w:t>
      </w:r>
      <w:r w:rsidR="00284122">
        <w:rPr>
          <w:rFonts w:cs="Arial"/>
        </w:rPr>
        <w:t>t</w:t>
      </w:r>
      <w:r w:rsidRPr="00E73DA2">
        <w:t xml:space="preserve">he number of PSFCH symbols (0 or 3) as in the initial transmission of the TB is excluded and </w:t>
      </w:r>
      <w:r>
        <w:t>one bit</w:t>
      </w:r>
      <w:r w:rsidRPr="00E73DA2">
        <w:t xml:space="preserve"> in SCI </w:t>
      </w:r>
      <w:r>
        <w:t xml:space="preserve">is used </w:t>
      </w:r>
      <w:r w:rsidRPr="00E73DA2">
        <w:t>to indicate this number</w:t>
      </w:r>
      <w:r w:rsidR="00D45E9D">
        <w:t>.</w:t>
      </w:r>
      <w:bookmarkEnd w:id="12"/>
      <w:r w:rsidRPr="00E73DA2">
        <w:t xml:space="preserve"> </w:t>
      </w:r>
    </w:p>
    <w:p w14:paraId="406A7A0C" w14:textId="259BD2C8" w:rsidR="005F1D34" w:rsidRPr="00B356AB" w:rsidRDefault="00AE295C" w:rsidP="00B356AB">
      <w:pPr>
        <w:pStyle w:val="BodyText"/>
      </w:pPr>
      <w:r>
        <w:t>With the solution described above, the complete TBS determination procedure works as follows.</w:t>
      </w:r>
      <w:bookmarkStart w:id="13" w:name="_Toc40350319"/>
      <w:bookmarkStart w:id="14" w:name="_Toc40350341"/>
      <w:bookmarkEnd w:id="13"/>
      <w:bookmarkEnd w:id="14"/>
    </w:p>
    <w:p w14:paraId="56E2365A" w14:textId="00CA0B5E" w:rsidR="00B60E07" w:rsidRPr="00B356AB" w:rsidRDefault="0001357F" w:rsidP="00B60E07">
      <w:pPr>
        <w:pStyle w:val="Observation"/>
        <w:rPr>
          <w:rFonts w:cs="Arial"/>
        </w:rPr>
      </w:pPr>
      <w:bookmarkStart w:id="15" w:name="_Toc40461027"/>
      <w:r>
        <w:rPr>
          <w:rFonts w:cs="Arial"/>
        </w:rPr>
        <w:t xml:space="preserve">With our proposed solution, for </w:t>
      </w:r>
      <w:r w:rsidRPr="00AE295C">
        <w:rPr>
          <w:rFonts w:cs="Arial"/>
        </w:rPr>
        <w:t xml:space="preserve">sidelink TBS determination, N_RE’ and/or N_RE are calculated based on the procedure step 1) in </w:t>
      </w:r>
      <w:r>
        <w:rPr>
          <w:rFonts w:cs="Arial"/>
        </w:rPr>
        <w:t xml:space="preserve">Clause </w:t>
      </w:r>
      <w:r w:rsidRPr="00AE295C">
        <w:rPr>
          <w:rFonts w:cs="Arial"/>
        </w:rPr>
        <w:t>5.1.3.2 of TS38.214 with the following considerations</w:t>
      </w:r>
      <w:r w:rsidR="0061433A">
        <w:rPr>
          <w:rFonts w:cs="Arial"/>
        </w:rPr>
        <w:t>:</w:t>
      </w:r>
      <w:bookmarkEnd w:id="15"/>
    </w:p>
    <w:p w14:paraId="1EDCABDB" w14:textId="2AC5C148" w:rsidR="00B60E07" w:rsidRDefault="00B60E07" w:rsidP="00B60E07">
      <w:pPr>
        <w:pStyle w:val="Observation"/>
        <w:numPr>
          <w:ilvl w:val="0"/>
          <w:numId w:val="51"/>
        </w:numPr>
        <w:rPr>
          <w:rFonts w:cs="Arial"/>
        </w:rPr>
      </w:pPr>
      <w:bookmarkStart w:id="16" w:name="_Toc40461028"/>
      <w:r w:rsidRPr="00B60E07">
        <w:rPr>
          <w:rFonts w:cs="Arial"/>
        </w:rPr>
        <w:t>AGC symbol and GP symbol in the end of slot are excluded [already agreed]</w:t>
      </w:r>
      <w:r>
        <w:rPr>
          <w:rFonts w:cs="Arial"/>
        </w:rPr>
        <w:t>.</w:t>
      </w:r>
      <w:bookmarkEnd w:id="16"/>
    </w:p>
    <w:p w14:paraId="49517D4A" w14:textId="05B4AB3B" w:rsidR="00B60E07" w:rsidRDefault="00B60E07" w:rsidP="00B60E07">
      <w:pPr>
        <w:pStyle w:val="Observation"/>
        <w:numPr>
          <w:ilvl w:val="0"/>
          <w:numId w:val="51"/>
        </w:numPr>
        <w:rPr>
          <w:rFonts w:cs="Arial"/>
        </w:rPr>
      </w:pPr>
      <w:bookmarkStart w:id="17" w:name="_Toc40461029"/>
      <w:r w:rsidRPr="00B60E07">
        <w:rPr>
          <w:rFonts w:cs="Arial"/>
        </w:rPr>
        <w:lastRenderedPageBreak/>
        <w:t>The exact number of REs for PSCCH (including PSCCH DMRS) is excluded [already agreed]</w:t>
      </w:r>
      <w:r>
        <w:rPr>
          <w:rFonts w:cs="Arial"/>
        </w:rPr>
        <w:t>.</w:t>
      </w:r>
      <w:bookmarkEnd w:id="17"/>
    </w:p>
    <w:p w14:paraId="7530DB68" w14:textId="168CA1D6" w:rsidR="00B60E07" w:rsidRDefault="00B60E07" w:rsidP="00B60E07">
      <w:pPr>
        <w:pStyle w:val="Observation"/>
        <w:numPr>
          <w:ilvl w:val="0"/>
          <w:numId w:val="51"/>
        </w:numPr>
        <w:rPr>
          <w:rFonts w:cs="Arial"/>
        </w:rPr>
      </w:pPr>
      <w:bookmarkStart w:id="18" w:name="_Toc40461030"/>
      <w:r w:rsidRPr="00B60E07">
        <w:rPr>
          <w:rFonts w:cs="Arial"/>
        </w:rPr>
        <w:t>The actual number of REs occupied by the 2nd-stage SCI is excluded [already agreed]</w:t>
      </w:r>
      <w:r>
        <w:rPr>
          <w:rFonts w:cs="Arial"/>
        </w:rPr>
        <w:t>.</w:t>
      </w:r>
      <w:bookmarkEnd w:id="18"/>
    </w:p>
    <w:p w14:paraId="04116DE7" w14:textId="321D9BB6" w:rsidR="00B60E07" w:rsidRDefault="00B60E07" w:rsidP="00B60E07">
      <w:pPr>
        <w:pStyle w:val="Observation"/>
        <w:numPr>
          <w:ilvl w:val="0"/>
          <w:numId w:val="51"/>
        </w:numPr>
        <w:rPr>
          <w:rFonts w:cs="Arial"/>
        </w:rPr>
      </w:pPr>
      <w:bookmarkStart w:id="19" w:name="_Toc40461031"/>
      <w:r w:rsidRPr="00B60E07">
        <w:rPr>
          <w:rFonts w:cs="Arial"/>
        </w:rPr>
        <w:t>sl-xOverhead configured per pool to account for CSI-RS and PT-RS resources is used [already agreed].</w:t>
      </w:r>
      <w:bookmarkEnd w:id="19"/>
    </w:p>
    <w:p w14:paraId="34EB7241" w14:textId="679A0BEB" w:rsidR="00B60E07" w:rsidRDefault="00B60E07" w:rsidP="00B60E07">
      <w:pPr>
        <w:pStyle w:val="Observation"/>
        <w:numPr>
          <w:ilvl w:val="0"/>
          <w:numId w:val="51"/>
        </w:numPr>
        <w:rPr>
          <w:rFonts w:cs="Arial"/>
        </w:rPr>
      </w:pPr>
      <w:bookmarkStart w:id="20" w:name="_Toc40461032"/>
      <w:r w:rsidRPr="00B60E07">
        <w:rPr>
          <w:rFonts w:cs="Arial"/>
        </w:rPr>
        <w:t>A reference  number of REs occupied by PSSCH DMRS, which is equal to the average number of DMRS REs among (pre-)configured patterns, is excluded [already agreed]</w:t>
      </w:r>
      <w:r>
        <w:rPr>
          <w:rFonts w:cs="Arial"/>
        </w:rPr>
        <w:t>.</w:t>
      </w:r>
      <w:bookmarkEnd w:id="20"/>
    </w:p>
    <w:p w14:paraId="1BC82A11" w14:textId="5C7BBFED" w:rsidR="00B60E07" w:rsidRPr="00516D10" w:rsidRDefault="00B60E07" w:rsidP="00B356AB">
      <w:pPr>
        <w:pStyle w:val="ListParagraph"/>
        <w:numPr>
          <w:ilvl w:val="0"/>
          <w:numId w:val="51"/>
        </w:numPr>
        <w:rPr>
          <w:rFonts w:cs="Arial"/>
        </w:rPr>
      </w:pPr>
      <w:r w:rsidRPr="00B60E07">
        <w:rPr>
          <w:rFonts w:ascii="Arial" w:eastAsia="Times New Roman" w:hAnsi="Arial" w:cs="Arial"/>
          <w:b/>
          <w:bCs/>
          <w:sz w:val="20"/>
          <w:szCs w:val="20"/>
          <w:lang w:val="en-GB" w:eastAsia="ja-JP"/>
        </w:rPr>
        <w:t>The number of PSFCH symbols (0 or 3) as it counts in the initial transmission of the TB is excluded and one bit in SCI is used to indicate this number.</w:t>
      </w:r>
    </w:p>
    <w:p w14:paraId="70B272FB" w14:textId="77777777" w:rsidR="00AE295C" w:rsidRPr="00E73DA2" w:rsidRDefault="00AE295C" w:rsidP="00AE295C">
      <w:pPr>
        <w:pStyle w:val="BodyText"/>
        <w:rPr>
          <w:iCs/>
        </w:rPr>
      </w:pPr>
    </w:p>
    <w:p w14:paraId="78B9CF7C" w14:textId="77777777" w:rsidR="00AE295C" w:rsidRDefault="00AE295C" w:rsidP="00AE295C">
      <w:pPr>
        <w:pStyle w:val="Heading1"/>
      </w:pPr>
      <w:r>
        <w:t xml:space="preserve">5 </w:t>
      </w:r>
      <w:r>
        <w:tab/>
        <w:t>Determination of the number of coded modulation symbols for the 2</w:t>
      </w:r>
      <w:r w:rsidRPr="005F2D1B">
        <w:t>nd</w:t>
      </w:r>
      <w:r>
        <w:t>-stage SCI</w:t>
      </w:r>
    </w:p>
    <w:tbl>
      <w:tblPr>
        <w:tblStyle w:val="TableGrid"/>
        <w:tblW w:w="0" w:type="auto"/>
        <w:tblLook w:val="04A0" w:firstRow="1" w:lastRow="0" w:firstColumn="1" w:lastColumn="0" w:noHBand="0" w:noVBand="1"/>
      </w:tblPr>
      <w:tblGrid>
        <w:gridCol w:w="9629"/>
      </w:tblGrid>
      <w:tr w:rsidR="00AE295C" w14:paraId="007EE89C" w14:textId="77777777" w:rsidTr="00AE295C">
        <w:tc>
          <w:tcPr>
            <w:tcW w:w="9629" w:type="dxa"/>
          </w:tcPr>
          <w:p w14:paraId="0B59CB1A" w14:textId="77777777" w:rsidR="00AE295C" w:rsidRDefault="00AE295C" w:rsidP="00AE295C">
            <w:pPr>
              <w:wordWrap w:val="0"/>
              <w:rPr>
                <w:rFonts w:ascii="Malgun Gothic" w:eastAsia="Malgun Gothic" w:hAnsi="Malgun Gothic"/>
                <w:sz w:val="20"/>
                <w:lang w:eastAsia="ko-KR"/>
              </w:rPr>
            </w:pPr>
            <w:bookmarkStart w:id="21" w:name="_Hlk28872878"/>
            <w:bookmarkStart w:id="22" w:name="_Hlk26428811"/>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[99-NR-08])</w:t>
            </w:r>
          </w:p>
          <w:bookmarkEnd w:id="21"/>
          <w:p w14:paraId="0ED14C16" w14:textId="77777777" w:rsidR="00AE295C" w:rsidRPr="00233352" w:rsidRDefault="00AE295C" w:rsidP="00AE295C">
            <w:pPr>
              <w:pStyle w:val="ListParagraph"/>
              <w:numPr>
                <w:ilvl w:val="0"/>
                <w:numId w:val="27"/>
              </w:numPr>
              <w:rPr>
                <w:rFonts w:ascii="Malgun Gothic" w:eastAsia="Malgun Gothic" w:hAnsi="Malgun Gothic"/>
                <w:sz w:val="20"/>
                <w:lang w:val="en-US" w:eastAsia="ko-KR"/>
              </w:rPr>
            </w:pPr>
            <w:r w:rsidRPr="00233352">
              <w:rPr>
                <w:rFonts w:ascii="Malgun Gothic" w:eastAsia="Malgun Gothic" w:hAnsi="Malgun Gothic" w:hint="eastAsia"/>
                <w:sz w:val="20"/>
                <w:lang w:val="en-US" w:eastAsia="ko-KR"/>
              </w:rPr>
              <w:t>For determination of the number of coded bits, the determination of coded modulation symbols of HARQ-ACK with UL-SCH in Rel-15 NR is a baseline.</w:t>
            </w:r>
          </w:p>
          <w:p w14:paraId="0E609ED8" w14:textId="77777777" w:rsidR="00AE295C" w:rsidRPr="00233352" w:rsidRDefault="00AE295C" w:rsidP="00AE295C">
            <w:pPr>
              <w:pStyle w:val="ListParagraph"/>
              <w:numPr>
                <w:ilvl w:val="1"/>
                <w:numId w:val="27"/>
              </w:numPr>
              <w:rPr>
                <w:rFonts w:ascii="Gulim" w:eastAsia="Gulim"/>
                <w:sz w:val="24"/>
                <w:szCs w:val="24"/>
                <w:lang w:val="en-US" w:eastAsia="ko-KR"/>
              </w:rPr>
            </w:pPr>
            <w:r w:rsidRPr="00233352">
              <w:rPr>
                <w:rFonts w:ascii="Malgun Gothic" w:eastAsia="Malgun Gothic" w:hAnsi="Malgun Gothic" w:hint="eastAsia"/>
                <w:sz w:val="20"/>
                <w:lang w:val="en-US" w:eastAsia="ko-KR"/>
              </w:rPr>
              <w:t>(</w:t>
            </w:r>
            <w:r w:rsidRPr="001C619D">
              <w:rPr>
                <w:rFonts w:ascii="Malgun Gothic" w:eastAsia="Malgun Gothic" w:hAnsi="Malgun Gothic" w:hint="eastAsia"/>
                <w:sz w:val="20"/>
                <w:highlight w:val="darkYellow"/>
                <w:lang w:val="en-US" w:eastAsia="ko-KR"/>
              </w:rPr>
              <w:t>Working assumption</w:t>
            </w:r>
            <w:r w:rsidRPr="00233352">
              <w:rPr>
                <w:rFonts w:ascii="Malgun Gothic" w:eastAsia="Malgun Gothic" w:hAnsi="Malgun Gothic" w:hint="eastAsia"/>
                <w:sz w:val="20"/>
                <w:lang w:val="en-US" w:eastAsia="ko-KR"/>
              </w:rPr>
              <w:t>) The number of coded modulation symbols per layer for 2nd SCI is determined as follows.</w:t>
            </w:r>
            <w:r w:rsidRPr="00233352">
              <w:rPr>
                <w:rFonts w:hint="eastAsia"/>
                <w:lang w:val="en-US" w:eastAsia="ko-KR"/>
              </w:rPr>
              <w:t xml:space="preserve"> </w:t>
            </w:r>
          </w:p>
          <w:p w14:paraId="2BBA7673" w14:textId="77777777" w:rsidR="00AE295C" w:rsidRPr="00B17463" w:rsidRDefault="00F45CD3" w:rsidP="00AE295C">
            <w:pPr>
              <w:pStyle w:val="a"/>
              <w:numPr>
                <w:ilvl w:val="2"/>
                <w:numId w:val="27"/>
              </w:numPr>
              <w:rPr>
                <w:rFonts w:ascii="Malgun Gothic" w:eastAsia="Malgun Gothic" w:hAnsi="Malgun Gothic"/>
                <w:color w:val="auto"/>
                <w:sz w:val="24"/>
                <w:szCs w:val="24"/>
                <w:lang w:val="sv-SE" w:eastAsia="ko-KR"/>
              </w:rPr>
            </w:pPr>
            <m:oMath>
              <m:sSubSup>
                <m:sSubSupPr>
                  <m:ctrlPr>
                    <w:rPr>
                      <w:rFonts w:ascii="Cambria Math" w:hAnsi="Cambria Math"/>
                      <w:color w:val="auto"/>
                      <w:lang w:val="en-US" w:eastAsia="ko-KR"/>
                    </w:rPr>
                  </m:ctrlPr>
                </m:sSubSupPr>
                <m:e>
                  <m:r>
                    <w:rPr>
                      <w:rFonts w:ascii="Cambria Math" w:hAnsi="Cambria Math"/>
                      <w:color w:val="auto"/>
                      <w:lang w:val="en-US" w:eastAsia="ko-KR"/>
                    </w:rPr>
                    <m:t>Q</m:t>
                  </m:r>
                </m:e>
                <m:sub>
                  <m:r>
                    <w:rPr>
                      <w:rFonts w:ascii="Cambria Math" w:hAnsi="Cambria Math"/>
                      <w:color w:val="auto"/>
                      <w:lang w:val="en-US" w:eastAsia="ko-KR"/>
                    </w:rPr>
                    <m:t>SCI</m:t>
                  </m:r>
                  <m:r>
                    <w:rPr>
                      <w:rFonts w:ascii="Cambria Math" w:hAnsi="Cambria Math"/>
                      <w:color w:val="auto"/>
                      <w:lang w:val="sv-SE" w:eastAsia="ko-KR"/>
                    </w:rPr>
                    <m:t>2</m:t>
                  </m:r>
                </m:sub>
                <m:sup>
                  <m:r>
                    <w:rPr>
                      <w:rFonts w:ascii="Cambria Math" w:hAnsi="Cambria Math"/>
                      <w:color w:val="auto"/>
                      <w:lang w:val="sv-SE" w:eastAsia="ko-KR"/>
                    </w:rPr>
                    <m:t>'</m:t>
                  </m:r>
                </m:sup>
              </m:sSubSup>
              <m:r>
                <m:rPr>
                  <m:sty m:val="p"/>
                </m:rPr>
                <w:rPr>
                  <w:rFonts w:ascii="Cambria Math" w:hAnsi="Cambria Math"/>
                  <w:color w:val="auto"/>
                  <w:lang w:val="sv-SE" w:eastAsia="ko-KR"/>
                </w:rPr>
                <m:t>=</m:t>
              </m:r>
              <m:r>
                <m:rPr>
                  <m:nor/>
                </m:rPr>
                <w:rPr>
                  <w:rFonts w:ascii="Cambria Math" w:hAnsi="Cambria Math"/>
                  <w:color w:val="auto"/>
                  <w:lang w:val="sv-SE" w:eastAsia="ko-KR"/>
                </w:rPr>
                <m:t>min</m:t>
              </m:r>
              <m:d>
                <m:dPr>
                  <m:begChr m:val="{"/>
                  <m:endChr m:val="}"/>
                  <m:ctrlPr>
                    <w:rPr>
                      <w:rFonts w:ascii="Cambria Math" w:hAnsi="Cambria Math"/>
                      <w:i/>
                      <w:iCs/>
                      <w:color w:val="auto"/>
                      <w:lang w:val="en-US" w:eastAsia="ko-KR"/>
                    </w:rPr>
                  </m:ctrlPr>
                </m:dPr>
                <m:e>
                  <m:d>
                    <m:dPr>
                      <m:begChr m:val="⌈"/>
                      <m:endChr m:val="⌉"/>
                      <m:ctrlPr>
                        <w:rPr>
                          <w:rFonts w:ascii="Cambria Math" w:hAnsi="Cambria Math"/>
                          <w:i/>
                          <w:iCs/>
                          <w:color w:val="auto"/>
                          <w:lang w:val="en-US" w:eastAsia="ko-KR"/>
                        </w:rPr>
                      </m:ctrlPr>
                    </m:dPr>
                    <m:e>
                      <m:f>
                        <m:fPr>
                          <m:ctrlPr>
                            <w:rPr>
                              <w:rFonts w:ascii="Cambria Math" w:hAnsi="Cambria Math"/>
                              <w:i/>
                              <w:iCs/>
                              <w:color w:val="auto"/>
                              <w:lang w:val="en-US" w:eastAsia="ko-KR"/>
                            </w:rPr>
                          </m:ctrlPr>
                        </m:fPr>
                        <m:num>
                          <m:d>
                            <m:dPr>
                              <m:ctrlPr>
                                <w:rPr>
                                  <w:rFonts w:ascii="Cambria Math" w:hAnsi="Cambria Math"/>
                                  <w:i/>
                                  <w:iCs/>
                                  <w:color w:val="auto"/>
                                  <w:lang w:val="en-US" w:eastAsia="ko-KR"/>
                                </w:rPr>
                              </m:ctrlPr>
                            </m:dPr>
                            <m:e>
                              <m:sSub>
                                <m:sSubPr>
                                  <m:ctrlPr>
                                    <w:rPr>
                                      <w:rFonts w:ascii="Cambria Math" w:hAnsi="Cambria Math"/>
                                      <w:i/>
                                      <w:iCs/>
                                      <w:color w:val="auto"/>
                                      <w:lang w:val="en-US" w:eastAsia="ko-KR"/>
                                    </w:rPr>
                                  </m:ctrlPr>
                                </m:sSubPr>
                                <m:e>
                                  <m:r>
                                    <w:rPr>
                                      <w:rFonts w:ascii="Cambria Math" w:hAnsi="Cambria Math"/>
                                      <w:color w:val="auto"/>
                                      <w:lang w:val="en-US" w:eastAsia="ko-KR"/>
                                    </w:rPr>
                                    <m:t>O</m:t>
                                  </m:r>
                                </m:e>
                                <m:sub>
                                  <m:r>
                                    <w:rPr>
                                      <w:rFonts w:ascii="Cambria Math" w:hAnsi="Cambria Math"/>
                                      <w:color w:val="auto"/>
                                      <w:lang w:val="en-US" w:eastAsia="ko-KR"/>
                                    </w:rPr>
                                    <m:t>SCI</m:t>
                                  </m:r>
                                  <m:r>
                                    <w:rPr>
                                      <w:rFonts w:ascii="Cambria Math" w:hAnsi="Cambria Math"/>
                                      <w:color w:val="auto"/>
                                      <w:lang w:val="sv-SE" w:eastAsia="ko-KR"/>
                                    </w:rPr>
                                    <m:t>2</m:t>
                                  </m:r>
                                </m:sub>
                              </m:sSub>
                              <m:r>
                                <w:rPr>
                                  <w:rFonts w:ascii="Cambria Math" w:hAnsi="Cambria Math"/>
                                  <w:color w:val="auto"/>
                                  <w:lang w:val="sv-SE" w:eastAsia="ko-KR"/>
                                </w:rPr>
                                <m:t>+</m:t>
                              </m:r>
                              <m:sSub>
                                <m:sSubPr>
                                  <m:ctrlPr>
                                    <w:rPr>
                                      <w:rFonts w:ascii="Cambria Math" w:hAnsi="Cambria Math"/>
                                      <w:i/>
                                      <w:iCs/>
                                      <w:color w:val="auto"/>
                                      <w:lang w:val="en-US" w:eastAsia="ko-KR"/>
                                    </w:rPr>
                                  </m:ctrlPr>
                                </m:sSubPr>
                                <m:e>
                                  <m:r>
                                    <w:rPr>
                                      <w:rFonts w:ascii="Cambria Math" w:hAnsi="Cambria Math"/>
                                      <w:color w:val="auto"/>
                                      <w:lang w:val="en-US" w:eastAsia="ko-KR"/>
                                    </w:rPr>
                                    <m:t>L</m:t>
                                  </m:r>
                                </m:e>
                                <m:sub>
                                  <m:r>
                                    <w:rPr>
                                      <w:rFonts w:ascii="Cambria Math" w:hAnsi="Cambria Math"/>
                                      <w:color w:val="auto"/>
                                      <w:lang w:val="en-US" w:eastAsia="ko-KR"/>
                                    </w:rPr>
                                    <m:t>SCI</m:t>
                                  </m:r>
                                  <m:r>
                                    <w:rPr>
                                      <w:rFonts w:ascii="Cambria Math" w:hAnsi="Cambria Math"/>
                                      <w:color w:val="auto"/>
                                      <w:lang w:val="sv-SE" w:eastAsia="ko-KR"/>
                                    </w:rPr>
                                    <m:t>2</m:t>
                                  </m:r>
                                </m:sub>
                              </m:sSub>
                            </m:e>
                          </m:d>
                          <m:r>
                            <w:rPr>
                              <w:rFonts w:ascii="Cambria Math" w:hAnsi="Cambria Math"/>
                              <w:color w:val="auto"/>
                              <w:lang w:val="sv-SE" w:eastAsia="ko-KR"/>
                            </w:rPr>
                            <m:t>∙</m:t>
                          </m:r>
                          <m:sSubSup>
                            <m:sSubSupPr>
                              <m:ctrlPr>
                                <w:rPr>
                                  <w:rFonts w:ascii="Cambria Math" w:hAnsi="Cambria Math"/>
                                  <w:i/>
                                  <w:iCs/>
                                  <w:color w:val="auto"/>
                                  <w:lang w:val="en-US" w:eastAsia="ko-KR"/>
                                </w:rPr>
                              </m:ctrlPr>
                            </m:sSubSupPr>
                            <m:e>
                              <m:r>
                                <w:rPr>
                                  <w:rFonts w:ascii="Cambria Math" w:hAnsi="Cambria Math"/>
                                  <w:color w:val="auto"/>
                                  <w:lang w:val="en-US" w:eastAsia="ko-KR"/>
                                </w:rPr>
                                <m:t>β</m:t>
                              </m:r>
                            </m:e>
                            <m:sub>
                              <m:r>
                                <w:rPr>
                                  <w:rFonts w:ascii="Cambria Math" w:hAnsi="Cambria Math"/>
                                  <w:color w:val="auto"/>
                                  <w:lang w:val="en-US" w:eastAsia="ko-KR"/>
                                </w:rPr>
                                <m:t>offset</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num>
                        <m:den>
                          <m:nary>
                            <m:naryPr>
                              <m:chr m:val="∑"/>
                              <m:limLoc m:val="undOvr"/>
                              <m:ctrlPr>
                                <w:rPr>
                                  <w:rFonts w:ascii="Cambria Math" w:hAnsi="Cambria Math"/>
                                  <w:i/>
                                  <w:iCs/>
                                  <w:color w:val="auto"/>
                                  <w:lang w:val="en-US" w:eastAsia="ko-KR"/>
                                </w:rPr>
                              </m:ctrlPr>
                            </m:naryPr>
                            <m:sub>
                              <m:r>
                                <w:rPr>
                                  <w:rFonts w:ascii="Cambria Math" w:hAnsi="Cambria Math"/>
                                  <w:color w:val="auto"/>
                                  <w:lang w:val="en-US" w:eastAsia="ko-KR"/>
                                </w:rPr>
                                <m:t>r</m:t>
                              </m:r>
                              <m:r>
                                <w:rPr>
                                  <w:rFonts w:ascii="Cambria Math" w:hAnsi="Cambria Math"/>
                                  <w:color w:val="auto"/>
                                  <w:lang w:val="sv-SE" w:eastAsia="ko-KR"/>
                                </w:rPr>
                                <m:t>=0</m:t>
                              </m:r>
                            </m:sub>
                            <m:sup>
                              <m:sSub>
                                <m:sSubPr>
                                  <m:ctrlPr>
                                    <w:rPr>
                                      <w:rFonts w:ascii="Cambria Math" w:hAnsi="Cambria Math"/>
                                      <w:i/>
                                      <w:iCs/>
                                      <w:color w:val="auto"/>
                                      <w:lang w:val="en-US" w:eastAsia="ko-KR"/>
                                    </w:rPr>
                                  </m:ctrlPr>
                                </m:sSubPr>
                                <m:e>
                                  <m:r>
                                    <w:rPr>
                                      <w:rFonts w:ascii="Cambria Math" w:hAnsi="Cambria Math"/>
                                      <w:color w:val="auto"/>
                                      <w:lang w:val="en-US" w:eastAsia="ko-KR"/>
                                    </w:rPr>
                                    <m:t>C</m:t>
                                  </m:r>
                                </m:e>
                                <m:sub>
                                  <m:r>
                                    <w:rPr>
                                      <w:rFonts w:ascii="Cambria Math" w:hAnsi="Cambria Math"/>
                                      <w:color w:val="auto"/>
                                      <w:lang w:val="en-US" w:eastAsia="ko-KR"/>
                                    </w:rPr>
                                    <m:t>SL</m:t>
                                  </m:r>
                                  <m:r>
                                    <w:rPr>
                                      <w:rFonts w:ascii="Cambria Math" w:hAnsi="Cambria Math"/>
                                      <w:color w:val="auto"/>
                                      <w:lang w:val="sv-SE" w:eastAsia="ko-KR"/>
                                    </w:rPr>
                                    <m:t>-</m:t>
                                  </m:r>
                                  <m:r>
                                    <w:rPr>
                                      <w:rFonts w:ascii="Cambria Math" w:hAnsi="Cambria Math"/>
                                      <w:color w:val="auto"/>
                                      <w:lang w:val="en-US" w:eastAsia="ko-KR"/>
                                    </w:rPr>
                                    <m:t>SCH</m:t>
                                  </m:r>
                                </m:sub>
                              </m:sSub>
                              <m:r>
                                <w:rPr>
                                  <w:rFonts w:ascii="Cambria Math" w:hAnsi="Cambria Math"/>
                                  <w:color w:val="auto"/>
                                  <w:lang w:val="sv-SE" w:eastAsia="ko-KR"/>
                                </w:rPr>
                                <m:t>-1</m:t>
                              </m:r>
                            </m:sup>
                            <m:e>
                              <m:sSub>
                                <m:sSubPr>
                                  <m:ctrlPr>
                                    <w:rPr>
                                      <w:rFonts w:ascii="Cambria Math" w:hAnsi="Cambria Math"/>
                                      <w:i/>
                                      <w:iCs/>
                                      <w:color w:val="auto"/>
                                      <w:lang w:val="en-US" w:eastAsia="ko-KR"/>
                                    </w:rPr>
                                  </m:ctrlPr>
                                </m:sSubPr>
                                <m:e>
                                  <m:r>
                                    <w:rPr>
                                      <w:rFonts w:ascii="Cambria Math" w:hAnsi="Cambria Math"/>
                                      <w:color w:val="auto"/>
                                      <w:lang w:val="en-US" w:eastAsia="ko-KR"/>
                                    </w:rPr>
                                    <m:t>K</m:t>
                                  </m:r>
                                </m:e>
                                <m:sub>
                                  <m:r>
                                    <w:rPr>
                                      <w:rFonts w:ascii="Cambria Math" w:hAnsi="Cambria Math"/>
                                      <w:color w:val="auto"/>
                                      <w:lang w:val="en-US" w:eastAsia="ko-KR"/>
                                    </w:rPr>
                                    <m:t>r</m:t>
                                  </m:r>
                                </m:sub>
                              </m:sSub>
                            </m:e>
                          </m:nary>
                        </m:den>
                      </m:f>
                    </m:e>
                  </m:d>
                  <m:r>
                    <w:rPr>
                      <w:rFonts w:ascii="Cambria Math" w:hAnsi="Cambria Math"/>
                      <w:color w:val="auto"/>
                      <w:lang w:val="sv-SE" w:eastAsia="ko-KR"/>
                    </w:rPr>
                    <m:t xml:space="preserve">, </m:t>
                  </m:r>
                  <m:d>
                    <m:dPr>
                      <m:begChr m:val="⌈"/>
                      <m:endChr m:val="⌉"/>
                      <m:ctrlPr>
                        <w:rPr>
                          <w:rFonts w:ascii="Cambria Math" w:hAnsi="Cambria Math"/>
                          <w:i/>
                          <w:iCs/>
                          <w:color w:val="auto"/>
                          <w:lang w:val="en-US" w:eastAsia="ko-KR"/>
                        </w:rPr>
                      </m:ctrlPr>
                    </m:dPr>
                    <m:e>
                      <m:r>
                        <w:rPr>
                          <w:rFonts w:ascii="Cambria Math" w:hAnsi="Cambria Math"/>
                          <w:color w:val="auto"/>
                          <w:lang w:val="en-US" w:eastAsia="ko-KR"/>
                        </w:rPr>
                        <m:t>α</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e>
                  </m:d>
                </m:e>
              </m:d>
              <m:r>
                <m:rPr>
                  <m:sty m:val="p"/>
                </m:rPr>
                <w:rPr>
                  <w:rFonts w:ascii="Cambria Math" w:hAnsi="Cambria Math"/>
                  <w:color w:val="auto"/>
                  <w:lang w:val="sv-SE" w:eastAsia="ko-KR"/>
                </w:rPr>
                <m:t>+</m:t>
              </m:r>
              <m:r>
                <m:rPr>
                  <m:sty m:val="p"/>
                </m:rPr>
                <w:rPr>
                  <w:rFonts w:ascii="Cambria Math" w:hAnsi="Cambria Math"/>
                  <w:color w:val="auto"/>
                  <w:lang w:val="en-US" w:eastAsia="ko-KR"/>
                </w:rPr>
                <m:t>γ</m:t>
              </m:r>
            </m:oMath>
          </w:p>
          <w:p w14:paraId="2B5ED32D" w14:textId="77777777" w:rsidR="00AE295C" w:rsidRPr="00233352" w:rsidRDefault="00F45CD3" w:rsidP="00AE295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O</m:t>
                  </m:r>
                </m:e>
                <m:sub>
                  <m:r>
                    <w:rPr>
                      <w:rFonts w:ascii="Cambria Math" w:hAnsi="Cambria Math"/>
                      <w:lang w:val="en-US" w:eastAsia="ko-KR"/>
                    </w:rPr>
                    <m:t>SCI2</m:t>
                  </m:r>
                </m:sub>
              </m:sSub>
            </m:oMath>
            <w:r w:rsidR="00AE295C" w:rsidRPr="00233352">
              <w:rPr>
                <w:rFonts w:ascii="Times New Roman" w:hAnsi="Times New Roman"/>
                <w:lang w:val="en-US" w:eastAsia="ko-KR"/>
              </w:rPr>
              <w:t> </w:t>
            </w:r>
            <w:r w:rsidR="00AE295C" w:rsidRPr="00233352">
              <w:rPr>
                <w:rFonts w:ascii="Malgun Gothic" w:eastAsia="Malgun Gothic" w:hAnsi="Malgun Gothic" w:hint="eastAsia"/>
                <w:sz w:val="20"/>
                <w:lang w:val="en-US" w:eastAsia="ko-KR"/>
              </w:rPr>
              <w:t xml:space="preserve">is the number of the 2nd SCI </w:t>
            </w:r>
            <w:proofErr w:type="gramStart"/>
            <w:r w:rsidR="00AE295C" w:rsidRPr="00233352">
              <w:rPr>
                <w:rFonts w:ascii="Malgun Gothic" w:eastAsia="Malgun Gothic" w:hAnsi="Malgun Gothic" w:hint="eastAsia"/>
                <w:sz w:val="20"/>
                <w:lang w:val="en-US" w:eastAsia="ko-KR"/>
              </w:rPr>
              <w:t>bits</w:t>
            </w:r>
            <w:proofErr w:type="gramEnd"/>
            <w:r w:rsidR="00AE295C" w:rsidRPr="00233352">
              <w:rPr>
                <w:rFonts w:hint="eastAsia"/>
                <w:lang w:val="en-US" w:eastAsia="ko-KR"/>
              </w:rPr>
              <w:t xml:space="preserve"> </w:t>
            </w:r>
          </w:p>
          <w:p w14:paraId="6FD81E11" w14:textId="77777777" w:rsidR="00AE295C" w:rsidRPr="00233352" w:rsidRDefault="00F45CD3" w:rsidP="00AE295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L</m:t>
                  </m:r>
                </m:e>
                <m:sub>
                  <m:r>
                    <w:rPr>
                      <w:rFonts w:ascii="Cambria Math" w:hAnsi="Cambria Math"/>
                      <w:lang w:val="en-US" w:eastAsia="ko-KR"/>
                    </w:rPr>
                    <m:t>SCI2</m:t>
                  </m:r>
                </m:sub>
              </m:sSub>
            </m:oMath>
            <w:r w:rsidR="00AE295C" w:rsidRPr="00233352">
              <w:rPr>
                <w:rFonts w:ascii="Times New Roman" w:hAnsi="Times New Roman"/>
                <w:lang w:val="en-US" w:eastAsia="ko-KR"/>
              </w:rPr>
              <w:t> </w:t>
            </w:r>
            <w:r w:rsidR="00AE295C" w:rsidRPr="00233352">
              <w:rPr>
                <w:rFonts w:ascii="Malgun Gothic" w:eastAsia="Malgun Gothic" w:hAnsi="Malgun Gothic" w:hint="eastAsia"/>
                <w:sz w:val="20"/>
                <w:lang w:val="en-US" w:eastAsia="ko-KR"/>
              </w:rPr>
              <w:t xml:space="preserve">is the number of CRC bits for 2nd SCI, which is 24 </w:t>
            </w:r>
            <w:proofErr w:type="gramStart"/>
            <w:r w:rsidR="00AE295C" w:rsidRPr="00233352">
              <w:rPr>
                <w:rFonts w:ascii="Malgun Gothic" w:eastAsia="Malgun Gothic" w:hAnsi="Malgun Gothic" w:hint="eastAsia"/>
                <w:sz w:val="20"/>
                <w:lang w:val="en-US" w:eastAsia="ko-KR"/>
              </w:rPr>
              <w:t>bits.</w:t>
            </w:r>
            <w:proofErr w:type="gramEnd"/>
          </w:p>
          <w:p w14:paraId="51065F45" w14:textId="77777777" w:rsidR="00AE295C" w:rsidRPr="00233352" w:rsidRDefault="00AE295C" w:rsidP="00AE295C">
            <w:pPr>
              <w:pStyle w:val="ListParagraph"/>
              <w:numPr>
                <w:ilvl w:val="4"/>
                <w:numId w:val="27"/>
              </w:numPr>
              <w:wordWrap w:val="0"/>
              <w:rPr>
                <w:rFonts w:ascii="Malgun Gothic" w:eastAsia="Malgun Gothic" w:hAnsi="Malgun Gothic"/>
                <w:sz w:val="20"/>
                <w:lang w:val="en-US" w:eastAsia="ko-KR"/>
              </w:rPr>
            </w:pPr>
            <w:r w:rsidRPr="00233352">
              <w:rPr>
                <w:rFonts w:ascii="Malgun Gothic" w:eastAsia="Malgun Gothic" w:hAnsi="Malgun Gothic" w:hint="eastAsia"/>
                <w:sz w:val="20"/>
                <w:lang w:val="en-US" w:eastAsia="ko-KR"/>
              </w:rPr>
              <w:t>L</w:t>
            </w:r>
            <w:r w:rsidRPr="00233352">
              <w:rPr>
                <w:rFonts w:ascii="Malgun Gothic" w:eastAsia="Malgun Gothic" w:hAnsi="Malgun Gothic" w:hint="eastAsia"/>
                <w:sz w:val="20"/>
                <w:vertAlign w:val="subscript"/>
                <w:lang w:val="en-US" w:eastAsia="ko-KR"/>
              </w:rPr>
              <w:t>SCI2</w:t>
            </w:r>
            <w:r w:rsidRPr="00233352">
              <w:rPr>
                <w:rFonts w:ascii="Malgun Gothic" w:eastAsia="Malgun Gothic" w:hAnsi="Malgun Gothic" w:hint="eastAsia"/>
                <w:sz w:val="20"/>
                <w:lang w:val="en-US" w:eastAsia="ko-KR"/>
              </w:rPr>
              <w:t xml:space="preserve"> value is FFS to be resolved at RAN1 anniversary meeting, i.e. RAN1#100 </w:t>
            </w:r>
            <w:r w:rsidRPr="00233352">
              <w:rPr>
                <w:rFonts w:hint="eastAsia"/>
                <w:lang w:val="en-US" w:eastAsia="ko-KR"/>
              </w:rPr>
              <w:t xml:space="preserve"> </w:t>
            </w:r>
          </w:p>
          <w:p w14:paraId="7C81C5E3" w14:textId="77777777" w:rsidR="00AE295C" w:rsidRPr="00233352" w:rsidRDefault="00F45CD3" w:rsidP="00AE295C">
            <w:pPr>
              <w:pStyle w:val="ListParagraph"/>
              <w:numPr>
                <w:ilvl w:val="3"/>
                <w:numId w:val="27"/>
              </w:numPr>
              <w:wordWrap w:val="0"/>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β</m:t>
                  </m:r>
                </m:e>
                <m:sub>
                  <m:r>
                    <w:rPr>
                      <w:rFonts w:ascii="Cambria Math" w:hAnsi="Cambria Math"/>
                      <w:lang w:val="en-US" w:eastAsia="ko-KR"/>
                    </w:rPr>
                    <m:t>offset</m:t>
                  </m:r>
                </m:sub>
                <m:sup>
                  <m:r>
                    <w:rPr>
                      <w:rFonts w:ascii="Cambria Math" w:hAnsi="Cambria Math"/>
                      <w:lang w:val="en-US" w:eastAsia="ko-KR"/>
                    </w:rPr>
                    <m:t>SCI2</m:t>
                  </m:r>
                </m:sup>
              </m:sSubSup>
            </m:oMath>
            <w:r w:rsidR="00AE295C" w:rsidRPr="00233352">
              <w:rPr>
                <w:rFonts w:ascii="Times New Roman" w:hAnsi="Times New Roman"/>
                <w:lang w:val="en-US" w:eastAsia="ko-KR"/>
              </w:rPr>
              <w:t> </w:t>
            </w:r>
            <w:r w:rsidR="00AE295C" w:rsidRPr="00233352">
              <w:rPr>
                <w:rFonts w:ascii="Malgun Gothic" w:eastAsia="Malgun Gothic" w:hAnsi="Malgun Gothic" w:hint="eastAsia"/>
                <w:sz w:val="20"/>
                <w:lang w:val="en-US" w:eastAsia="ko-KR"/>
              </w:rPr>
              <w:t>is indicated by the corresponding 1st SCI.</w:t>
            </w:r>
            <w:r w:rsidR="00AE295C" w:rsidRPr="00233352">
              <w:rPr>
                <w:rFonts w:hint="eastAsia"/>
                <w:lang w:val="en-US" w:eastAsia="ko-KR"/>
              </w:rPr>
              <w:t xml:space="preserve"> </w:t>
            </w:r>
          </w:p>
          <w:p w14:paraId="19917DEB" w14:textId="77777777" w:rsidR="00AE295C" w:rsidRPr="00233352" w:rsidRDefault="00AE295C" w:rsidP="00AE295C">
            <w:pPr>
              <w:pStyle w:val="ListParagraph"/>
              <w:numPr>
                <w:ilvl w:val="3"/>
                <w:numId w:val="27"/>
              </w:numPr>
              <w:wordWrap w:val="0"/>
              <w:rPr>
                <w:rFonts w:ascii="Malgun Gothic" w:eastAsia="Malgun Gothic" w:hAnsi="Malgun Gothic"/>
                <w:sz w:val="20"/>
                <w:lang w:val="en-US" w:eastAsia="ko-KR"/>
              </w:rPr>
            </w:pPr>
            <m:oMath>
              <m:r>
                <w:rPr>
                  <w:rFonts w:ascii="Cambria Math" w:hAnsi="Cambria Math"/>
                  <w:lang w:val="en-US" w:eastAsia="ko-KR"/>
                </w:rPr>
                <m:t>α</m:t>
              </m:r>
            </m:oMath>
            <w:r w:rsidRPr="00233352">
              <w:rPr>
                <w:noProof/>
                <w:lang w:val="en-US" w:eastAsia="ko-KR"/>
              </w:rPr>
              <w:t xml:space="preserve"> </w:t>
            </w:r>
            <w:r w:rsidRPr="00233352">
              <w:rPr>
                <w:rFonts w:ascii="Malgun Gothic" w:eastAsia="Malgun Gothic" w:hAnsi="Malgun Gothic" w:hint="eastAsia"/>
                <w:sz w:val="20"/>
                <w:lang w:val="en-US" w:eastAsia="ko-KR"/>
              </w:rPr>
              <w:t>is (pre-)configured per resource pool.</w:t>
            </w:r>
            <w:r w:rsidRPr="00233352">
              <w:rPr>
                <w:rFonts w:hint="eastAsia"/>
                <w:lang w:val="en-US" w:eastAsia="ko-KR"/>
              </w:rPr>
              <w:t xml:space="preserve"> </w:t>
            </w:r>
          </w:p>
          <w:p w14:paraId="7D985BF0" w14:textId="77777777" w:rsidR="00AE295C" w:rsidRPr="00233352" w:rsidRDefault="00F45CD3" w:rsidP="00AE295C">
            <w:pPr>
              <w:pStyle w:val="ListParagraph"/>
              <w:numPr>
                <w:ilvl w:val="3"/>
                <w:numId w:val="27"/>
              </w:numPr>
              <w:wordWrap w:val="0"/>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N</m:t>
                  </m:r>
                </m:e>
                <m:sub>
                  <m:r>
                    <w:rPr>
                      <w:rFonts w:ascii="Cambria Math" w:hAnsi="Cambria Math"/>
                      <w:lang w:val="en-US" w:eastAsia="ko-KR"/>
                    </w:rPr>
                    <m:t>symbol</m:t>
                  </m:r>
                </m:sub>
                <m:sup>
                  <m:r>
                    <w:rPr>
                      <w:rFonts w:ascii="Cambria Math" w:hAnsi="Cambria Math"/>
                      <w:lang w:val="en-US" w:eastAsia="ko-KR"/>
                    </w:rPr>
                    <m:t>PSSCH</m:t>
                  </m:r>
                </m:sup>
              </m:sSubSup>
            </m:oMath>
            <w:r w:rsidR="00AE295C" w:rsidRPr="00233352">
              <w:rPr>
                <w:rFonts w:ascii="Times New Roman" w:hAnsi="Times New Roman"/>
                <w:lang w:val="en-US" w:eastAsia="ko-KR"/>
              </w:rPr>
              <w:t> </w:t>
            </w:r>
            <w:r w:rsidR="00AE295C" w:rsidRPr="00233352">
              <w:rPr>
                <w:rFonts w:ascii="Malgun Gothic" w:eastAsia="Malgun Gothic" w:hAnsi="Malgun Gothic" w:hint="eastAsia"/>
                <w:sz w:val="20"/>
                <w:lang w:val="en-US" w:eastAsia="ko-KR"/>
              </w:rPr>
              <w:t>is the number of allocated symbols for the PSSCH except AGC symbol.</w:t>
            </w:r>
            <w:r w:rsidR="00AE295C" w:rsidRPr="00233352">
              <w:rPr>
                <w:rFonts w:hint="eastAsia"/>
                <w:lang w:val="en-US" w:eastAsia="ko-KR"/>
              </w:rPr>
              <w:t xml:space="preserve"> </w:t>
            </w:r>
          </w:p>
          <w:p w14:paraId="590BEF89" w14:textId="77777777" w:rsidR="00AE295C" w:rsidRPr="00233352" w:rsidRDefault="00F45CD3" w:rsidP="00AE295C">
            <w:pPr>
              <w:pStyle w:val="ListParagraph"/>
              <w:numPr>
                <w:ilvl w:val="3"/>
                <w:numId w:val="27"/>
              </w:numPr>
              <w:wordWrap w:val="0"/>
              <w:rPr>
                <w:rFonts w:ascii="Malgun Gothic" w:eastAsia="Malgun Gothic" w:hAnsi="Malgun Gothic"/>
                <w:sz w:val="20"/>
                <w:lang w:val="en-US" w:eastAsia="ko-KR"/>
              </w:rPr>
            </w:pPr>
            <m:oMath>
              <m:sSubSup>
                <m:sSubSupPr>
                  <m:ctrlPr>
                    <w:rPr>
                      <w:rFonts w:ascii="Cambria Math" w:eastAsia="Gulim" w:hAnsi="Cambria Math" w:cs="Calibri"/>
                      <w:i/>
                      <w:iCs/>
                      <w:lang w:val="en-US" w:eastAsia="ko-KR"/>
                    </w:rPr>
                  </m:ctrlPr>
                </m:sSubSupPr>
                <m:e>
                  <m:r>
                    <w:rPr>
                      <w:rFonts w:ascii="Cambria Math" w:hAnsi="Cambria Math"/>
                      <w:lang w:val="en-US" w:eastAsia="ko-KR"/>
                    </w:rPr>
                    <m:t>M</m:t>
                  </m:r>
                </m:e>
                <m:sub>
                  <m:r>
                    <w:rPr>
                      <w:rFonts w:ascii="Cambria Math" w:hAnsi="Cambria Math"/>
                      <w:lang w:val="en-US" w:eastAsia="ko-KR"/>
                    </w:rPr>
                    <m:t>sc</m:t>
                  </m:r>
                </m:sub>
                <m:sup>
                  <m:r>
                    <w:rPr>
                      <w:rFonts w:ascii="Cambria Math" w:hAnsi="Cambria Math"/>
                      <w:lang w:val="en-US" w:eastAsia="ko-KR"/>
                    </w:rPr>
                    <m:t>SCI2</m:t>
                  </m:r>
                </m:sup>
              </m:sSubSup>
              <m:r>
                <w:rPr>
                  <w:rFonts w:ascii="Cambria Math" w:hAnsi="Cambria Math"/>
                  <w:lang w:val="en-US" w:eastAsia="ko-KR"/>
                </w:rPr>
                <m:t>(l)</m:t>
              </m:r>
            </m:oMath>
            <w:r w:rsidR="00AE295C" w:rsidRPr="00233352">
              <w:rPr>
                <w:rFonts w:ascii="Times New Roman" w:hAnsi="Times New Roman"/>
                <w:lang w:val="en-US" w:eastAsia="ko-KR"/>
              </w:rPr>
              <w:t> </w:t>
            </w:r>
            <w:r w:rsidR="00AE295C" w:rsidRPr="00233352">
              <w:rPr>
                <w:rFonts w:ascii="Malgun Gothic" w:eastAsia="Malgun Gothic" w:hAnsi="Malgun Gothic" w:hint="eastAsia"/>
                <w:sz w:val="20"/>
                <w:lang w:val="en-US" w:eastAsia="ko-KR"/>
              </w:rPr>
              <w:t>is the number of REs that can be used for transmission of the 2nd SCI.</w:t>
            </w:r>
            <w:r w:rsidR="00AE295C" w:rsidRPr="00233352">
              <w:rPr>
                <w:rFonts w:hint="eastAsia"/>
                <w:lang w:val="en-US" w:eastAsia="ko-KR"/>
              </w:rPr>
              <w:t xml:space="preserve"> </w:t>
            </w:r>
          </w:p>
          <w:p w14:paraId="39F14398" w14:textId="77777777" w:rsidR="00AE295C" w:rsidRPr="00233352" w:rsidRDefault="00AE295C" w:rsidP="00AE295C">
            <w:pPr>
              <w:pStyle w:val="ListParagraph"/>
              <w:numPr>
                <w:ilvl w:val="3"/>
                <w:numId w:val="27"/>
              </w:numPr>
              <w:wordWrap w:val="0"/>
              <w:rPr>
                <w:rFonts w:ascii="Malgun Gothic" w:eastAsia="Malgun Gothic" w:hAnsi="Malgun Gothic"/>
                <w:sz w:val="20"/>
                <w:lang w:val="en-US" w:eastAsia="ko-KR"/>
              </w:rPr>
            </w:pPr>
            <m:oMath>
              <m:r>
                <m:rPr>
                  <m:sty m:val="p"/>
                </m:rPr>
                <w:rPr>
                  <w:rFonts w:ascii="Cambria Math" w:hAnsi="Cambria Math"/>
                  <w:sz w:val="20"/>
                  <w:lang w:val="en-US" w:eastAsia="ko-KR"/>
                </w:rPr>
                <m:t>γ</m:t>
              </m:r>
            </m:oMath>
            <w:r w:rsidRPr="00233352">
              <w:rPr>
                <w:rFonts w:ascii="Malgun Gothic" w:eastAsia="Malgun Gothic" w:hAnsi="Malgun Gothic" w:hint="eastAsia"/>
                <w:sz w:val="20"/>
                <w:lang w:val="en-US" w:eastAsia="ko-KR"/>
              </w:rPr>
              <w:t xml:space="preserve"> is determined to ensure that there is no remaining RE in the RB having the last coded symbol of the SCI 2 after mapping the SCI2.</w:t>
            </w:r>
          </w:p>
          <w:p w14:paraId="77BAFC7A" w14:textId="77777777" w:rsidR="00AE295C" w:rsidRPr="00233352" w:rsidRDefault="00F45CD3" w:rsidP="00AE295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K</m:t>
                  </m:r>
                </m:e>
                <m:sub>
                  <m:r>
                    <w:rPr>
                      <w:rFonts w:ascii="Cambria Math" w:hAnsi="Cambria Math"/>
                      <w:lang w:val="en-US" w:eastAsia="ko-KR"/>
                    </w:rPr>
                    <m:t>r</m:t>
                  </m:r>
                </m:sub>
              </m:sSub>
            </m:oMath>
            <w:r w:rsidR="00AE295C" w:rsidRPr="00233352">
              <w:rPr>
                <w:rFonts w:ascii="Malgun Gothic" w:eastAsia="Malgun Gothic" w:hAnsi="Malgun Gothic" w:hint="eastAsia"/>
                <w:sz w:val="20"/>
                <w:lang w:val="en-US" w:eastAsia="ko-KR"/>
              </w:rPr>
              <w:t xml:space="preserve"> is the r-th code block size for SL-SCH of the PSSCH transmission.</w:t>
            </w:r>
          </w:p>
          <w:p w14:paraId="5B74C17D" w14:textId="77777777" w:rsidR="00AE295C" w:rsidRDefault="00F45CD3" w:rsidP="00AE295C">
            <w:pPr>
              <w:pStyle w:val="ListParagraph"/>
              <w:numPr>
                <w:ilvl w:val="3"/>
                <w:numId w:val="27"/>
              </w:numPr>
              <w:wordWrap w:val="0"/>
              <w:rPr>
                <w:rFonts w:ascii="Malgun Gothic" w:eastAsia="Malgun Gothic" w:hAnsi="Malgun Gothic"/>
                <w:sz w:val="20"/>
                <w:lang w:val="en-US" w:eastAsia="ko-KR"/>
              </w:rPr>
            </w:pPr>
            <m:oMath>
              <m:sSub>
                <m:sSubPr>
                  <m:ctrlPr>
                    <w:rPr>
                      <w:rFonts w:ascii="Cambria Math" w:eastAsia="Gulim" w:hAnsi="Cambria Math" w:cs="Calibri"/>
                      <w:i/>
                      <w:iCs/>
                      <w:lang w:val="en-US" w:eastAsia="ko-KR"/>
                    </w:rPr>
                  </m:ctrlPr>
                </m:sSubPr>
                <m:e>
                  <m:r>
                    <w:rPr>
                      <w:rFonts w:ascii="Cambria Math" w:hAnsi="Cambria Math"/>
                      <w:lang w:val="en-US" w:eastAsia="ko-KR"/>
                    </w:rPr>
                    <m:t>C</m:t>
                  </m:r>
                </m:e>
                <m:sub>
                  <m:r>
                    <w:rPr>
                      <w:rFonts w:ascii="Cambria Math" w:hAnsi="Cambria Math"/>
                      <w:lang w:val="en-US" w:eastAsia="ko-KR"/>
                    </w:rPr>
                    <m:t>SL-SCH</m:t>
                  </m:r>
                </m:sub>
              </m:sSub>
            </m:oMath>
            <w:r w:rsidR="00AE295C" w:rsidRPr="00233352">
              <w:rPr>
                <w:rFonts w:ascii="Malgun Gothic" w:eastAsia="Malgun Gothic" w:hAnsi="Malgun Gothic" w:hint="eastAsia"/>
                <w:lang w:val="en-US" w:eastAsia="ko-KR"/>
              </w:rPr>
              <w:t xml:space="preserve"> </w:t>
            </w:r>
            <w:r w:rsidR="00AE295C" w:rsidRPr="00233352">
              <w:rPr>
                <w:rFonts w:ascii="Malgun Gothic" w:eastAsia="Malgun Gothic" w:hAnsi="Malgun Gothic" w:hint="eastAsia"/>
                <w:sz w:val="20"/>
                <w:lang w:val="en-US" w:eastAsia="ko-KR"/>
              </w:rPr>
              <w:t>is the number of code blocks for SL-SCH of the PSSCH transmission.</w:t>
            </w:r>
          </w:p>
          <w:p w14:paraId="292FCB47" w14:textId="77777777" w:rsidR="00AE295C" w:rsidRPr="00490FB4" w:rsidRDefault="00AE295C" w:rsidP="00AE295C">
            <w:pPr>
              <w:pStyle w:val="ListParagraph"/>
              <w:numPr>
                <w:ilvl w:val="0"/>
                <w:numId w:val="27"/>
              </w:numPr>
              <w:wordWrap w:val="0"/>
              <w:rPr>
                <w:rFonts w:ascii="Malgun Gothic" w:eastAsia="Malgun Gothic" w:hAnsi="Malgun Gothic"/>
                <w:sz w:val="20"/>
                <w:lang w:val="en-US" w:eastAsia="ko-KR"/>
              </w:rPr>
            </w:pPr>
            <w:r w:rsidRPr="00490FB4">
              <w:rPr>
                <w:rFonts w:ascii="Malgun Gothic" w:eastAsia="Malgun Gothic" w:hAnsi="Malgun Gothic" w:hint="eastAsia"/>
                <w:sz w:val="20"/>
                <w:lang w:val="en-US" w:eastAsia="ko-KR"/>
              </w:rPr>
              <w:t>The first symbol that can be used for 2nd SCI mapping is the first PSSCH DMRS symbol.</w:t>
            </w:r>
            <w:r w:rsidRPr="00490FB4">
              <w:rPr>
                <w:rFonts w:hint="eastAsia"/>
                <w:lang w:val="en-US" w:eastAsia="ko-KR"/>
              </w:rPr>
              <w:t xml:space="preserve"> </w:t>
            </w:r>
          </w:p>
          <w:p w14:paraId="299627BB" w14:textId="77777777" w:rsidR="00AE295C" w:rsidRPr="00A53EEC" w:rsidRDefault="00AE295C" w:rsidP="00AE295C">
            <w:pPr>
              <w:pStyle w:val="ListParagraph"/>
              <w:numPr>
                <w:ilvl w:val="1"/>
                <w:numId w:val="27"/>
              </w:numPr>
              <w:wordWrap w:val="0"/>
              <w:rPr>
                <w:lang w:val="en-US"/>
              </w:rPr>
            </w:pPr>
            <w:r w:rsidRPr="00490FB4">
              <w:rPr>
                <w:rFonts w:ascii="Malgun Gothic" w:eastAsia="Malgun Gothic" w:hAnsi="Malgun Gothic" w:hint="eastAsia"/>
                <w:sz w:val="20"/>
                <w:lang w:val="en-US" w:eastAsia="ko-KR"/>
              </w:rPr>
              <w:t>Note: This symbol is not the symbol for AGC training. However, since the first SL symbol in a slot is a copy of the second SL symbol in the slot, the first SL symbol may have REs for the 2nd SCI.</w:t>
            </w:r>
            <w:bookmarkEnd w:id="22"/>
          </w:p>
        </w:tc>
      </w:tr>
    </w:tbl>
    <w:p w14:paraId="1FAE5A94" w14:textId="77777777" w:rsidR="00AE295C" w:rsidRDefault="00AE295C" w:rsidP="00AE295C"/>
    <w:p w14:paraId="7ED59231" w14:textId="77777777" w:rsidR="00AE295C" w:rsidRPr="0057578F" w:rsidRDefault="00AE295C" w:rsidP="00AE295C">
      <w:pPr>
        <w:rPr>
          <w:rFonts w:ascii="Arial" w:hAnsi="Arial" w:cs="Arial"/>
        </w:rPr>
      </w:pPr>
      <w:r>
        <w:rPr>
          <w:rFonts w:ascii="Arial" w:hAnsi="Arial" w:cs="Arial"/>
        </w:rPr>
        <w:lastRenderedPageBreak/>
        <w:t>For the FFS above we propose to use 24 bits is used for the CRC of stage-2 SCI</w:t>
      </w:r>
      <w:r w:rsidRPr="0057578F">
        <w:rPr>
          <w:rFonts w:ascii="Arial" w:hAnsi="Arial" w:cs="Arial"/>
          <w:lang w:val="en-US"/>
        </w:rPr>
        <w:t>.</w:t>
      </w:r>
    </w:p>
    <w:p w14:paraId="62565081" w14:textId="77777777" w:rsidR="00AE295C" w:rsidRDefault="00AE295C" w:rsidP="00AE295C">
      <w:pPr>
        <w:pStyle w:val="Proposal"/>
      </w:pPr>
      <w:bookmarkStart w:id="23" w:name="_Toc24151489"/>
      <w:bookmarkStart w:id="24" w:name="_Toc40181936"/>
      <w:bookmarkStart w:id="25" w:name="_Toc40461038"/>
      <w:r>
        <w:rPr>
          <w:rFonts w:cs="Arial"/>
        </w:rPr>
        <w:t>24 bits is used for the CRC of stage-2 SCI</w:t>
      </w:r>
      <w:r>
        <w:rPr>
          <w:lang w:val="en-US"/>
        </w:rPr>
        <w:t>.</w:t>
      </w:r>
      <w:bookmarkEnd w:id="23"/>
      <w:bookmarkEnd w:id="24"/>
      <w:bookmarkEnd w:id="25"/>
    </w:p>
    <w:p w14:paraId="245B6046" w14:textId="77777777" w:rsidR="00AE295C" w:rsidRDefault="00AE295C" w:rsidP="00AE295C">
      <w:pPr>
        <w:jc w:val="both"/>
        <w:rPr>
          <w:rFonts w:ascii="Arial" w:hAnsi="Arial" w:cs="Arial"/>
        </w:rPr>
      </w:pPr>
      <w:r w:rsidRPr="003465AC">
        <w:rPr>
          <w:rFonts w:ascii="Arial" w:hAnsi="Arial" w:cs="Arial"/>
        </w:rPr>
        <w:t xml:space="preserve">As discussed in Section 4 above, </w:t>
      </w:r>
      <w:r>
        <w:rPr>
          <w:rFonts w:ascii="Arial" w:hAnsi="Arial" w:cs="Arial"/>
        </w:rPr>
        <w:t>we see the need of changing the way the number of coded modulation symbols for SCI2 is determined (from that of UCI on PUSCH). This is because of the following:</w:t>
      </w:r>
    </w:p>
    <w:p w14:paraId="6089171F" w14:textId="77777777" w:rsidR="00AE295C" w:rsidRPr="00C5397E" w:rsidRDefault="00AE295C" w:rsidP="00AE295C">
      <w:pPr>
        <w:pStyle w:val="BodyText"/>
        <w:numPr>
          <w:ilvl w:val="0"/>
          <w:numId w:val="25"/>
        </w:numPr>
      </w:pPr>
      <w:r>
        <w:t xml:space="preserve">We would like to first calculate the number of REs used for SCI2 and then exclude these REs when determining the TBS. This differs from TBS determination in </w:t>
      </w:r>
      <w:r w:rsidRPr="00C5397E">
        <w:t xml:space="preserve">NR Uu where the TBS determination does not take into account UCI resources. </w:t>
      </w:r>
    </w:p>
    <w:p w14:paraId="0648FB39" w14:textId="77777777" w:rsidR="00AE295C" w:rsidRPr="00C5397E" w:rsidRDefault="00AE295C" w:rsidP="00AE295C">
      <w:pPr>
        <w:pStyle w:val="BodyText"/>
        <w:numPr>
          <w:ilvl w:val="0"/>
          <w:numId w:val="25"/>
        </w:numPr>
      </w:pPr>
      <w:r>
        <w:t xml:space="preserve">As a result, we cannot reuse the method of determining the number of coded modulation symbols of UCI on PUSCH for determining the number of coded modulation symbols for SCI2 because in that method an approximation of the TBS is used as an input (the term </w:t>
      </w:r>
      <m:oMath>
        <m:nary>
          <m:naryPr>
            <m:chr m:val="∑"/>
            <m:limLoc m:val="undOvr"/>
            <m:ctrlPr>
              <w:rPr>
                <w:rFonts w:ascii="Cambria Math" w:hAnsi="Cambria Math"/>
                <w:i/>
                <w:iCs/>
                <w:lang w:val="en-US" w:eastAsia="ko-KR"/>
              </w:rPr>
            </m:ctrlPr>
          </m:naryPr>
          <m:sub>
            <m:r>
              <w:rPr>
                <w:rFonts w:ascii="Cambria Math" w:hAnsi="Cambria Math"/>
                <w:lang w:val="en-US" w:eastAsia="ko-KR"/>
              </w:rPr>
              <m:t>r=0</m:t>
            </m:r>
          </m:sub>
          <m:sup>
            <m:sSub>
              <m:sSubPr>
                <m:ctrlPr>
                  <w:rPr>
                    <w:rFonts w:ascii="Cambria Math" w:hAnsi="Cambria Math"/>
                    <w:i/>
                    <w:iCs/>
                    <w:lang w:val="en-US" w:eastAsia="ko-KR"/>
                  </w:rPr>
                </m:ctrlPr>
              </m:sSubPr>
              <m:e>
                <m:r>
                  <w:rPr>
                    <w:rFonts w:ascii="Cambria Math" w:hAnsi="Cambria Math"/>
                    <w:lang w:val="en-US" w:eastAsia="ko-KR"/>
                  </w:rPr>
                  <m:t>C</m:t>
                </m:r>
              </m:e>
              <m:sub>
                <m:r>
                  <w:rPr>
                    <w:rFonts w:ascii="Cambria Math" w:hAnsi="Cambria Math"/>
                    <w:lang w:val="en-US" w:eastAsia="ko-KR"/>
                  </w:rPr>
                  <m:t>SL-SCH</m:t>
                </m:r>
              </m:sub>
            </m:sSub>
            <m:r>
              <w:rPr>
                <w:rFonts w:ascii="Cambria Math" w:hAnsi="Cambria Math"/>
                <w:lang w:val="en-US" w:eastAsia="ko-KR"/>
              </w:rPr>
              <m:t>-1</m:t>
            </m:r>
          </m:sup>
          <m:e>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r</m:t>
                </m:r>
              </m:sub>
            </m:sSub>
          </m:e>
        </m:nary>
      </m:oMath>
      <w:r>
        <w:t xml:space="preserve"> in the formula cited above). </w:t>
      </w:r>
    </w:p>
    <w:p w14:paraId="38DA6FF5" w14:textId="77777777" w:rsidR="00AE295C" w:rsidRDefault="00AE295C" w:rsidP="00AE295C">
      <w:pPr>
        <w:jc w:val="both"/>
        <w:rPr>
          <w:rFonts w:ascii="Arial" w:hAnsi="Arial" w:cs="Arial"/>
        </w:rPr>
      </w:pPr>
      <w:r>
        <w:rPr>
          <w:rFonts w:ascii="Arial" w:hAnsi="Arial" w:cs="Arial"/>
        </w:rPr>
        <w:t xml:space="preserve">In other words, there will be a circular dependency between determining the TBS and determining the number of coded modulation symbols for SCI2 if we reuse the same method for UCI on PUSCH as in the formula of </w:t>
      </w:r>
      <m:oMath>
        <m:sSubSup>
          <m:sSubSupPr>
            <m:ctrlPr>
              <w:rPr>
                <w:rFonts w:ascii="Cambria Math" w:hAnsi="Cambria Math"/>
                <w:lang w:val="en-US" w:eastAsia="ko-KR"/>
              </w:rPr>
            </m:ctrlPr>
          </m:sSubSupPr>
          <m:e>
            <m:r>
              <w:rPr>
                <w:rFonts w:ascii="Cambria Math" w:hAnsi="Cambria Math"/>
                <w:lang w:val="en-US" w:eastAsia="ko-KR"/>
              </w:rPr>
              <m:t>Q</m:t>
            </m:r>
          </m:e>
          <m:sub>
            <m:r>
              <w:rPr>
                <w:rFonts w:ascii="Cambria Math" w:hAnsi="Cambria Math"/>
                <w:lang w:val="en-US" w:eastAsia="ko-KR"/>
              </w:rPr>
              <m:t>SCI2</m:t>
            </m:r>
          </m:sub>
          <m:sup>
            <m:r>
              <w:rPr>
                <w:rFonts w:ascii="Cambria Math" w:hAnsi="Cambria Math"/>
                <w:lang w:val="en-US" w:eastAsia="ko-KR"/>
              </w:rPr>
              <m:t>'</m:t>
            </m:r>
          </m:sup>
        </m:sSubSup>
      </m:oMath>
      <w:r>
        <w:rPr>
          <w:rFonts w:ascii="Arial" w:hAnsi="Arial" w:cs="Arial"/>
        </w:rPr>
        <w:t xml:space="preserve"> above. </w:t>
      </w:r>
    </w:p>
    <w:p w14:paraId="2F05D0F6" w14:textId="77777777" w:rsidR="00AE295C" w:rsidRDefault="00AE295C" w:rsidP="00AE295C">
      <w:pPr>
        <w:jc w:val="both"/>
        <w:rPr>
          <w:rFonts w:ascii="Arial" w:hAnsi="Arial" w:cs="Arial"/>
        </w:rPr>
      </w:pPr>
      <w:r>
        <w:rPr>
          <w:rFonts w:ascii="Arial" w:hAnsi="Arial" w:cs="Arial"/>
        </w:rPr>
        <w:t>In our view, as proposed by some other companies in the last meeting, this dependency can be broken by simply using the target code rate R of the shared channel in the formula, namely</w:t>
      </w:r>
    </w:p>
    <w:p w14:paraId="0D2E47BC" w14:textId="77777777" w:rsidR="00AE295C" w:rsidRPr="007819DD" w:rsidRDefault="00AE295C" w:rsidP="00AE295C">
      <w:pPr>
        <w:pStyle w:val="ListParagraph"/>
        <w:numPr>
          <w:ilvl w:val="1"/>
          <w:numId w:val="27"/>
        </w:numPr>
        <w:rPr>
          <w:rFonts w:ascii="Arial" w:eastAsia="Gulim" w:hAnsi="Arial" w:cs="Arial"/>
          <w:sz w:val="24"/>
          <w:szCs w:val="24"/>
          <w:lang w:val="en-US" w:eastAsia="ko-KR"/>
        </w:rPr>
      </w:pPr>
      <w:bookmarkStart w:id="26" w:name="_Hlk37177402"/>
      <w:r w:rsidRPr="007819DD">
        <w:rPr>
          <w:rFonts w:ascii="Arial" w:eastAsia="Malgun Gothic" w:hAnsi="Arial" w:cs="Arial"/>
          <w:sz w:val="20"/>
          <w:lang w:val="en-US" w:eastAsia="ko-KR"/>
        </w:rPr>
        <w:t>The number of coded modulation symbols per layer for 2nd SCI is determined as follows.</w:t>
      </w:r>
      <w:r w:rsidRPr="007819DD">
        <w:rPr>
          <w:rFonts w:ascii="Arial" w:hAnsi="Arial" w:cs="Arial"/>
          <w:lang w:val="en-US" w:eastAsia="ko-KR"/>
        </w:rPr>
        <w:t xml:space="preserve"> </w:t>
      </w:r>
    </w:p>
    <w:p w14:paraId="4382AD05" w14:textId="77777777" w:rsidR="00AE295C" w:rsidRPr="00B17463" w:rsidRDefault="00F45CD3" w:rsidP="00AE295C">
      <w:pPr>
        <w:pStyle w:val="a"/>
        <w:numPr>
          <w:ilvl w:val="2"/>
          <w:numId w:val="27"/>
        </w:numPr>
        <w:rPr>
          <w:rFonts w:ascii="Malgun Gothic" w:eastAsia="Malgun Gothic" w:hAnsi="Malgun Gothic"/>
          <w:color w:val="auto"/>
          <w:sz w:val="24"/>
          <w:szCs w:val="24"/>
          <w:lang w:val="sv-SE" w:eastAsia="ko-KR"/>
        </w:rPr>
      </w:pPr>
      <m:oMath>
        <m:sSubSup>
          <m:sSubSupPr>
            <m:ctrlPr>
              <w:rPr>
                <w:rFonts w:ascii="Cambria Math" w:hAnsi="Cambria Math"/>
                <w:color w:val="auto"/>
                <w:lang w:val="en-US" w:eastAsia="ko-KR"/>
              </w:rPr>
            </m:ctrlPr>
          </m:sSubSupPr>
          <m:e>
            <m:r>
              <w:rPr>
                <w:rFonts w:ascii="Cambria Math" w:hAnsi="Cambria Math"/>
                <w:color w:val="auto"/>
                <w:lang w:val="en-US" w:eastAsia="ko-KR"/>
              </w:rPr>
              <m:t>Q</m:t>
            </m:r>
          </m:e>
          <m:sub>
            <m:r>
              <w:rPr>
                <w:rFonts w:ascii="Cambria Math" w:hAnsi="Cambria Math"/>
                <w:color w:val="auto"/>
                <w:lang w:val="en-US" w:eastAsia="ko-KR"/>
              </w:rPr>
              <m:t>SCI</m:t>
            </m:r>
            <m:r>
              <w:rPr>
                <w:rFonts w:ascii="Cambria Math" w:hAnsi="Cambria Math"/>
                <w:color w:val="auto"/>
                <w:lang w:val="sv-SE" w:eastAsia="ko-KR"/>
              </w:rPr>
              <m:t>2</m:t>
            </m:r>
          </m:sub>
          <m:sup>
            <m:r>
              <w:rPr>
                <w:rFonts w:ascii="Cambria Math" w:hAnsi="Cambria Math"/>
                <w:color w:val="auto"/>
                <w:lang w:val="sv-SE" w:eastAsia="ko-KR"/>
              </w:rPr>
              <m:t>'</m:t>
            </m:r>
          </m:sup>
        </m:sSubSup>
        <m:r>
          <m:rPr>
            <m:sty m:val="p"/>
          </m:rPr>
          <w:rPr>
            <w:rFonts w:ascii="Cambria Math" w:hAnsi="Cambria Math"/>
            <w:color w:val="auto"/>
            <w:lang w:val="sv-SE" w:eastAsia="ko-KR"/>
          </w:rPr>
          <m:t>=</m:t>
        </m:r>
        <m:r>
          <m:rPr>
            <m:nor/>
          </m:rPr>
          <w:rPr>
            <w:rFonts w:ascii="Cambria Math" w:hAnsi="Cambria Math"/>
            <w:color w:val="auto"/>
            <w:lang w:val="sv-SE" w:eastAsia="ko-KR"/>
          </w:rPr>
          <m:t>min</m:t>
        </m:r>
        <m:d>
          <m:dPr>
            <m:begChr m:val="{"/>
            <m:endChr m:val="}"/>
            <m:ctrlPr>
              <w:rPr>
                <w:rFonts w:ascii="Cambria Math" w:hAnsi="Cambria Math"/>
                <w:i/>
                <w:iCs/>
                <w:color w:val="auto"/>
                <w:lang w:val="en-US" w:eastAsia="ko-KR"/>
              </w:rPr>
            </m:ctrlPr>
          </m:dPr>
          <m:e>
            <m:d>
              <m:dPr>
                <m:begChr m:val="⌈"/>
                <m:endChr m:val="⌉"/>
                <m:ctrlPr>
                  <w:rPr>
                    <w:rFonts w:ascii="Cambria Math" w:hAnsi="Cambria Math"/>
                    <w:i/>
                    <w:iCs/>
                    <w:color w:val="auto"/>
                    <w:lang w:val="en-US" w:eastAsia="ko-KR"/>
                  </w:rPr>
                </m:ctrlPr>
              </m:dPr>
              <m:e>
                <m:f>
                  <m:fPr>
                    <m:ctrlPr>
                      <w:rPr>
                        <w:rFonts w:ascii="Cambria Math" w:hAnsi="Cambria Math"/>
                        <w:i/>
                        <w:iCs/>
                        <w:color w:val="auto"/>
                        <w:lang w:val="en-US" w:eastAsia="ko-KR"/>
                      </w:rPr>
                    </m:ctrlPr>
                  </m:fPr>
                  <m:num>
                    <m:d>
                      <m:dPr>
                        <m:ctrlPr>
                          <w:rPr>
                            <w:rFonts w:ascii="Cambria Math" w:hAnsi="Cambria Math"/>
                            <w:i/>
                            <w:iCs/>
                            <w:color w:val="auto"/>
                            <w:lang w:val="en-US" w:eastAsia="ko-KR"/>
                          </w:rPr>
                        </m:ctrlPr>
                      </m:dPr>
                      <m:e>
                        <m:sSub>
                          <m:sSubPr>
                            <m:ctrlPr>
                              <w:rPr>
                                <w:rFonts w:ascii="Cambria Math" w:hAnsi="Cambria Math"/>
                                <w:i/>
                                <w:iCs/>
                                <w:color w:val="auto"/>
                                <w:lang w:val="en-US" w:eastAsia="ko-KR"/>
                              </w:rPr>
                            </m:ctrlPr>
                          </m:sSubPr>
                          <m:e>
                            <m:r>
                              <w:rPr>
                                <w:rFonts w:ascii="Cambria Math" w:hAnsi="Cambria Math"/>
                                <w:color w:val="auto"/>
                                <w:lang w:val="en-US" w:eastAsia="ko-KR"/>
                              </w:rPr>
                              <m:t>O</m:t>
                            </m:r>
                          </m:e>
                          <m:sub>
                            <m:r>
                              <w:rPr>
                                <w:rFonts w:ascii="Cambria Math" w:hAnsi="Cambria Math"/>
                                <w:color w:val="auto"/>
                                <w:lang w:val="en-US" w:eastAsia="ko-KR"/>
                              </w:rPr>
                              <m:t>SCI</m:t>
                            </m:r>
                            <m:r>
                              <w:rPr>
                                <w:rFonts w:ascii="Cambria Math" w:hAnsi="Cambria Math"/>
                                <w:color w:val="auto"/>
                                <w:lang w:val="sv-SE" w:eastAsia="ko-KR"/>
                              </w:rPr>
                              <m:t>2</m:t>
                            </m:r>
                          </m:sub>
                        </m:sSub>
                        <m:r>
                          <w:rPr>
                            <w:rFonts w:ascii="Cambria Math" w:hAnsi="Cambria Math"/>
                            <w:color w:val="auto"/>
                            <w:lang w:val="sv-SE" w:eastAsia="ko-KR"/>
                          </w:rPr>
                          <m:t>+</m:t>
                        </m:r>
                        <m:sSub>
                          <m:sSubPr>
                            <m:ctrlPr>
                              <w:rPr>
                                <w:rFonts w:ascii="Cambria Math" w:hAnsi="Cambria Math"/>
                                <w:i/>
                                <w:iCs/>
                                <w:color w:val="auto"/>
                                <w:lang w:val="en-US" w:eastAsia="ko-KR"/>
                              </w:rPr>
                            </m:ctrlPr>
                          </m:sSubPr>
                          <m:e>
                            <m:r>
                              <w:rPr>
                                <w:rFonts w:ascii="Cambria Math" w:hAnsi="Cambria Math"/>
                                <w:color w:val="auto"/>
                                <w:lang w:val="en-US" w:eastAsia="ko-KR"/>
                              </w:rPr>
                              <m:t>L</m:t>
                            </m:r>
                          </m:e>
                          <m:sub>
                            <m:r>
                              <w:rPr>
                                <w:rFonts w:ascii="Cambria Math" w:hAnsi="Cambria Math"/>
                                <w:color w:val="auto"/>
                                <w:lang w:val="en-US" w:eastAsia="ko-KR"/>
                              </w:rPr>
                              <m:t>SCI</m:t>
                            </m:r>
                            <m:r>
                              <w:rPr>
                                <w:rFonts w:ascii="Cambria Math" w:hAnsi="Cambria Math"/>
                                <w:color w:val="auto"/>
                                <w:lang w:val="sv-SE" w:eastAsia="ko-KR"/>
                              </w:rPr>
                              <m:t>2</m:t>
                            </m:r>
                          </m:sub>
                        </m:sSub>
                      </m:e>
                    </m:d>
                    <m:r>
                      <w:rPr>
                        <w:rFonts w:ascii="Cambria Math" w:hAnsi="Cambria Math"/>
                        <w:color w:val="auto"/>
                        <w:lang w:val="sv-SE" w:eastAsia="ko-KR"/>
                      </w:rPr>
                      <m:t>∙</m:t>
                    </m:r>
                    <m:sSubSup>
                      <m:sSubSupPr>
                        <m:ctrlPr>
                          <w:rPr>
                            <w:rFonts w:ascii="Cambria Math" w:hAnsi="Cambria Math"/>
                            <w:i/>
                            <w:iCs/>
                            <w:color w:val="auto"/>
                            <w:lang w:val="en-US" w:eastAsia="ko-KR"/>
                          </w:rPr>
                        </m:ctrlPr>
                      </m:sSubSupPr>
                      <m:e>
                        <m:r>
                          <w:rPr>
                            <w:rFonts w:ascii="Cambria Math" w:hAnsi="Cambria Math"/>
                            <w:color w:val="auto"/>
                            <w:lang w:val="en-US" w:eastAsia="ko-KR"/>
                          </w:rPr>
                          <m:t>β</m:t>
                        </m:r>
                      </m:e>
                      <m:sub>
                        <m:r>
                          <w:rPr>
                            <w:rFonts w:ascii="Cambria Math" w:hAnsi="Cambria Math"/>
                            <w:color w:val="auto"/>
                            <w:lang w:val="en-US" w:eastAsia="ko-KR"/>
                          </w:rPr>
                          <m:t>offset</m:t>
                        </m:r>
                      </m:sub>
                      <m:sup>
                        <m:r>
                          <w:rPr>
                            <w:rFonts w:ascii="Cambria Math" w:hAnsi="Cambria Math"/>
                            <w:color w:val="auto"/>
                            <w:lang w:val="en-US" w:eastAsia="ko-KR"/>
                          </w:rPr>
                          <m:t>SCI</m:t>
                        </m:r>
                        <m:r>
                          <w:rPr>
                            <w:rFonts w:ascii="Cambria Math" w:hAnsi="Cambria Math"/>
                            <w:color w:val="auto"/>
                            <w:lang w:val="sv-SE" w:eastAsia="ko-KR"/>
                          </w:rPr>
                          <m:t>2</m:t>
                        </m:r>
                      </m:sup>
                    </m:sSubSup>
                  </m:num>
                  <m:den>
                    <m:r>
                      <w:rPr>
                        <w:rFonts w:ascii="Cambria Math" w:hAnsi="Cambria Math"/>
                        <w:color w:val="auto"/>
                        <w:lang w:val="sv-SE" w:eastAsia="ko-KR"/>
                      </w:rPr>
                      <m:t>2.</m:t>
                    </m:r>
                    <m:r>
                      <w:rPr>
                        <w:rFonts w:ascii="Cambria Math" w:hAnsi="Cambria Math"/>
                        <w:color w:val="auto"/>
                        <w:lang w:val="en-US" w:eastAsia="ko-KR"/>
                      </w:rPr>
                      <m:t>R</m:t>
                    </m:r>
                    <m:r>
                      <w:rPr>
                        <w:rFonts w:ascii="Cambria Math" w:hAnsi="Cambria Math"/>
                        <w:color w:val="auto"/>
                        <w:lang w:val="sv-SE" w:eastAsia="ko-KR"/>
                      </w:rPr>
                      <m:t>.</m:t>
                    </m:r>
                    <m:r>
                      <m:rPr>
                        <m:sty m:val="p"/>
                      </m:rPr>
                      <w:rPr>
                        <w:rFonts w:ascii="Cambria Math" w:hAnsi="Cambria Math" w:cs="Arial"/>
                        <w:lang w:val="en-US"/>
                      </w:rPr>
                      <m:t>ν</m:t>
                    </m:r>
                  </m:den>
                </m:f>
              </m:e>
            </m:d>
            <m:r>
              <w:rPr>
                <w:rFonts w:ascii="Cambria Math" w:hAnsi="Cambria Math"/>
                <w:color w:val="auto"/>
                <w:lang w:val="sv-SE" w:eastAsia="ko-KR"/>
              </w:rPr>
              <m:t xml:space="preserve">, </m:t>
            </m:r>
            <m:d>
              <m:dPr>
                <m:begChr m:val="⌈"/>
                <m:endChr m:val="⌉"/>
                <m:ctrlPr>
                  <w:rPr>
                    <w:rFonts w:ascii="Cambria Math" w:hAnsi="Cambria Math"/>
                    <w:i/>
                    <w:iCs/>
                    <w:color w:val="auto"/>
                    <w:lang w:val="en-US" w:eastAsia="ko-KR"/>
                  </w:rPr>
                </m:ctrlPr>
              </m:dPr>
              <m:e>
                <m:r>
                  <w:rPr>
                    <w:rFonts w:ascii="Cambria Math" w:hAnsi="Cambria Math"/>
                    <w:color w:val="auto"/>
                    <w:lang w:val="en-US" w:eastAsia="ko-KR"/>
                  </w:rPr>
                  <m:t>α</m:t>
                </m:r>
                <m:nary>
                  <m:naryPr>
                    <m:chr m:val="∑"/>
                    <m:limLoc m:val="undOvr"/>
                    <m:ctrlPr>
                      <w:rPr>
                        <w:rFonts w:ascii="Cambria Math" w:hAnsi="Cambria Math"/>
                        <w:color w:val="auto"/>
                        <w:lang w:val="en-US" w:eastAsia="ko-KR"/>
                      </w:rPr>
                    </m:ctrlPr>
                  </m:naryPr>
                  <m:sub>
                    <m:r>
                      <w:rPr>
                        <w:rFonts w:ascii="Cambria Math" w:hAnsi="Cambria Math"/>
                        <w:color w:val="auto"/>
                        <w:lang w:val="en-US" w:eastAsia="ko-KR"/>
                      </w:rPr>
                      <m:t>l</m:t>
                    </m:r>
                    <m:r>
                      <w:rPr>
                        <w:rFonts w:ascii="Cambria Math" w:hAnsi="Cambria Math"/>
                        <w:color w:val="auto"/>
                        <w:lang w:val="sv-SE" w:eastAsia="ko-KR"/>
                      </w:rPr>
                      <m:t>=0</m:t>
                    </m:r>
                  </m:sub>
                  <m:sup>
                    <m:sSubSup>
                      <m:sSubSupPr>
                        <m:ctrlPr>
                          <w:rPr>
                            <w:rFonts w:ascii="Cambria Math" w:hAnsi="Cambria Math"/>
                            <w:i/>
                            <w:iCs/>
                            <w:color w:val="auto"/>
                            <w:lang w:val="en-US" w:eastAsia="ko-KR"/>
                          </w:rPr>
                        </m:ctrlPr>
                      </m:sSubSupPr>
                      <m:e>
                        <m:r>
                          <w:rPr>
                            <w:rFonts w:ascii="Cambria Math" w:hAnsi="Cambria Math"/>
                            <w:color w:val="auto"/>
                            <w:lang w:val="en-US" w:eastAsia="ko-KR"/>
                          </w:rPr>
                          <m:t>N</m:t>
                        </m:r>
                      </m:e>
                      <m:sub>
                        <m:r>
                          <w:rPr>
                            <w:rFonts w:ascii="Cambria Math" w:hAnsi="Cambria Math"/>
                            <w:color w:val="auto"/>
                            <w:lang w:val="en-US" w:eastAsia="ko-KR"/>
                          </w:rPr>
                          <m:t>symbol</m:t>
                        </m:r>
                      </m:sub>
                      <m:sup>
                        <m:r>
                          <w:rPr>
                            <w:rFonts w:ascii="Cambria Math" w:hAnsi="Cambria Math"/>
                            <w:color w:val="auto"/>
                            <w:lang w:val="en-US" w:eastAsia="ko-KR"/>
                          </w:rPr>
                          <m:t>PSSCH</m:t>
                        </m:r>
                      </m:sup>
                    </m:sSubSup>
                    <m:r>
                      <w:rPr>
                        <w:rFonts w:ascii="Cambria Math" w:hAnsi="Cambria Math"/>
                        <w:color w:val="auto"/>
                        <w:lang w:val="sv-SE" w:eastAsia="ko-KR"/>
                      </w:rPr>
                      <m:t>-1</m:t>
                    </m:r>
                  </m:sup>
                  <m:e>
                    <m:sSubSup>
                      <m:sSubSupPr>
                        <m:ctrlPr>
                          <w:rPr>
                            <w:rFonts w:ascii="Cambria Math" w:hAnsi="Cambria Math"/>
                            <w:i/>
                            <w:iCs/>
                            <w:color w:val="auto"/>
                            <w:lang w:val="en-US" w:eastAsia="ko-KR"/>
                          </w:rPr>
                        </m:ctrlPr>
                      </m:sSubSupPr>
                      <m:e>
                        <m:r>
                          <w:rPr>
                            <w:rFonts w:ascii="Cambria Math" w:hAnsi="Cambria Math"/>
                            <w:color w:val="auto"/>
                            <w:lang w:val="en-US" w:eastAsia="ko-KR"/>
                          </w:rPr>
                          <m:t>M</m:t>
                        </m:r>
                      </m:e>
                      <m:sub>
                        <m:r>
                          <w:rPr>
                            <w:rFonts w:ascii="Cambria Math" w:hAnsi="Cambria Math"/>
                            <w:color w:val="auto"/>
                            <w:lang w:val="en-US" w:eastAsia="ko-KR"/>
                          </w:rPr>
                          <m:t>sc</m:t>
                        </m:r>
                      </m:sub>
                      <m:sup>
                        <m:r>
                          <w:rPr>
                            <w:rFonts w:ascii="Cambria Math" w:hAnsi="Cambria Math"/>
                            <w:color w:val="auto"/>
                            <w:lang w:val="en-US" w:eastAsia="ko-KR"/>
                          </w:rPr>
                          <m:t>SCI</m:t>
                        </m:r>
                        <m:r>
                          <w:rPr>
                            <w:rFonts w:ascii="Cambria Math" w:hAnsi="Cambria Math"/>
                            <w:color w:val="auto"/>
                            <w:lang w:val="sv-SE" w:eastAsia="ko-KR"/>
                          </w:rPr>
                          <m:t>2</m:t>
                        </m:r>
                      </m:sup>
                    </m:sSubSup>
                    <m:r>
                      <w:rPr>
                        <w:rFonts w:ascii="Cambria Math" w:hAnsi="Cambria Math"/>
                        <w:color w:val="auto"/>
                        <w:lang w:val="sv-SE" w:eastAsia="ko-KR"/>
                      </w:rPr>
                      <m:t>(</m:t>
                    </m:r>
                    <m:r>
                      <w:rPr>
                        <w:rFonts w:ascii="Cambria Math" w:hAnsi="Cambria Math"/>
                        <w:color w:val="auto"/>
                        <w:lang w:val="en-US" w:eastAsia="ko-KR"/>
                      </w:rPr>
                      <m:t>l</m:t>
                    </m:r>
                    <m:r>
                      <w:rPr>
                        <w:rFonts w:ascii="Cambria Math" w:hAnsi="Cambria Math"/>
                        <w:color w:val="auto"/>
                        <w:lang w:val="sv-SE" w:eastAsia="ko-KR"/>
                      </w:rPr>
                      <m:t>)</m:t>
                    </m:r>
                  </m:e>
                </m:nary>
              </m:e>
            </m:d>
          </m:e>
        </m:d>
        <m:r>
          <m:rPr>
            <m:sty m:val="p"/>
          </m:rPr>
          <w:rPr>
            <w:rFonts w:ascii="Cambria Math" w:hAnsi="Cambria Math"/>
            <w:color w:val="auto"/>
            <w:lang w:val="sv-SE" w:eastAsia="ko-KR"/>
          </w:rPr>
          <m:t>+</m:t>
        </m:r>
        <m:r>
          <m:rPr>
            <m:sty m:val="p"/>
          </m:rPr>
          <w:rPr>
            <w:rFonts w:ascii="Cambria Math" w:hAnsi="Cambria Math"/>
            <w:color w:val="auto"/>
            <w:lang w:val="en-US" w:eastAsia="ko-KR"/>
          </w:rPr>
          <m:t>γ</m:t>
        </m:r>
        <m:r>
          <m:rPr>
            <m:sty m:val="p"/>
          </m:rPr>
          <w:rPr>
            <w:rFonts w:ascii="Cambria Math" w:hAnsi="Cambria Math"/>
            <w:color w:val="auto"/>
            <w:lang w:val="sv-SE" w:eastAsia="ko-KR"/>
          </w:rPr>
          <m:t>,</m:t>
        </m:r>
      </m:oMath>
    </w:p>
    <w:bookmarkEnd w:id="26"/>
    <w:p w14:paraId="07347BBA" w14:textId="77777777" w:rsidR="00AE295C" w:rsidRDefault="00AE295C" w:rsidP="00AE295C">
      <w:pPr>
        <w:jc w:val="both"/>
        <w:rPr>
          <w:rFonts w:ascii="Arial" w:hAnsi="Arial" w:cs="Arial"/>
          <w:lang w:eastAsia="ko-KR"/>
        </w:rPr>
      </w:pPr>
      <w:r w:rsidRPr="00B50AD9">
        <w:rPr>
          <w:rFonts w:ascii="Arial" w:hAnsi="Arial" w:cs="Arial"/>
          <w:lang w:val="en-US"/>
        </w:rPr>
        <w:t>where R r</w:t>
      </w:r>
      <w:r>
        <w:rPr>
          <w:rFonts w:ascii="Arial" w:hAnsi="Arial" w:cs="Arial"/>
          <w:lang w:val="en-US"/>
        </w:rPr>
        <w:t xml:space="preserve">epresents the target code rate of the shared channel. Factor 2 in the denominator accounts for the modulation order of SCI2 (namely QPSK), and </w:t>
      </w:r>
      <m:oMath>
        <m:r>
          <m:rPr>
            <m:sty m:val="p"/>
          </m:rPr>
          <w:rPr>
            <w:rFonts w:ascii="Cambria Math" w:hAnsi="Cambria Math" w:cs="Arial"/>
            <w:lang w:val="en-US"/>
          </w:rPr>
          <m:t>ν</m:t>
        </m:r>
      </m:oMath>
      <w:r>
        <w:rPr>
          <w:rFonts w:ascii="Arial" w:hAnsi="Arial" w:cs="Arial"/>
          <w:lang w:val="en-US"/>
        </w:rPr>
        <w:t xml:space="preserve"> is the number of transmission layers (this factor is needed because SCI2 is replicated over the layers). R is signaled by the MCS field in the 1</w:t>
      </w:r>
      <w:r w:rsidRPr="00C1719F">
        <w:rPr>
          <w:rFonts w:ascii="Arial" w:hAnsi="Arial" w:cs="Arial"/>
          <w:vertAlign w:val="superscript"/>
          <w:lang w:val="en-US"/>
        </w:rPr>
        <w:t>st</w:t>
      </w:r>
      <w:r>
        <w:rPr>
          <w:rFonts w:ascii="Arial" w:hAnsi="Arial" w:cs="Arial"/>
          <w:lang w:val="en-US"/>
        </w:rPr>
        <w:t xml:space="preserve">-stage SCI and </w:t>
      </w:r>
      <m:oMath>
        <m:sSubSup>
          <m:sSubSupPr>
            <m:ctrlPr>
              <w:rPr>
                <w:rFonts w:ascii="Cambria Math" w:hAnsi="Cambria Math"/>
                <w:i/>
                <w:iCs/>
                <w:lang w:val="en-US" w:eastAsia="ko-KR"/>
              </w:rPr>
            </m:ctrlPr>
          </m:sSubSupPr>
          <m:e>
            <m:r>
              <w:rPr>
                <w:rFonts w:ascii="Cambria Math" w:hAnsi="Cambria Math"/>
                <w:lang w:val="en-US" w:eastAsia="ko-KR"/>
              </w:rPr>
              <m:t>β</m:t>
            </m:r>
          </m:e>
          <m:sub>
            <m:r>
              <w:rPr>
                <w:rFonts w:ascii="Cambria Math" w:hAnsi="Cambria Math"/>
                <w:lang w:val="en-US" w:eastAsia="ko-KR"/>
              </w:rPr>
              <m:t>offset</m:t>
            </m:r>
          </m:sub>
          <m:sup>
            <m:r>
              <w:rPr>
                <w:rFonts w:ascii="Cambria Math" w:hAnsi="Cambria Math"/>
                <w:lang w:val="en-US" w:eastAsia="ko-KR"/>
              </w:rPr>
              <m:t>SCI2</m:t>
            </m:r>
          </m:sup>
        </m:sSubSup>
      </m:oMath>
      <w:r>
        <w:rPr>
          <w:rFonts w:ascii="Arial" w:hAnsi="Arial" w:cs="Arial"/>
          <w:iCs/>
          <w:lang w:val="en-US" w:eastAsia="ko-KR"/>
        </w:rPr>
        <w:t xml:space="preserve"> is signaled in the 1</w:t>
      </w:r>
      <w:r w:rsidRPr="00F441D1">
        <w:rPr>
          <w:rFonts w:ascii="Arial" w:hAnsi="Arial" w:cs="Arial"/>
          <w:iCs/>
          <w:vertAlign w:val="superscript"/>
          <w:lang w:val="en-US" w:eastAsia="ko-KR"/>
        </w:rPr>
        <w:t>st</w:t>
      </w:r>
      <w:r>
        <w:rPr>
          <w:rFonts w:ascii="Arial" w:hAnsi="Arial" w:cs="Arial"/>
          <w:iCs/>
          <w:lang w:val="en-US" w:eastAsia="ko-KR"/>
        </w:rPr>
        <w:t xml:space="preserve">-stage SCI. </w:t>
      </w:r>
    </w:p>
    <w:p w14:paraId="037B390F" w14:textId="1C4F967E" w:rsidR="00AE295C" w:rsidRPr="009B4681" w:rsidRDefault="00AE295C" w:rsidP="00AE295C">
      <w:pPr>
        <w:pStyle w:val="Proposal"/>
        <w:rPr>
          <w:rFonts w:cs="Arial"/>
        </w:rPr>
      </w:pPr>
      <w:bookmarkStart w:id="27" w:name="_Toc40181937"/>
      <w:bookmarkStart w:id="28" w:name="_Toc40461039"/>
      <w:r w:rsidRPr="009B4681">
        <w:rPr>
          <w:rFonts w:cs="Arial"/>
          <w:lang w:val="en-US"/>
        </w:rPr>
        <w:t xml:space="preserve">The number of coded modulation symbols per layer for </w:t>
      </w:r>
      <w:r w:rsidR="007A0E63">
        <w:rPr>
          <w:rFonts w:cs="Arial"/>
          <w:lang w:val="en-US"/>
        </w:rPr>
        <w:t xml:space="preserve">the </w:t>
      </w:r>
      <w:r w:rsidRPr="009B4681">
        <w:rPr>
          <w:rFonts w:cs="Arial"/>
          <w:lang w:val="en-US"/>
        </w:rPr>
        <w:t>2</w:t>
      </w:r>
      <w:r w:rsidR="007A0E63" w:rsidRPr="00B356AB">
        <w:rPr>
          <w:rFonts w:cs="Arial"/>
          <w:vertAlign w:val="superscript"/>
          <w:lang w:val="en-US"/>
        </w:rPr>
        <w:t>nd</w:t>
      </w:r>
      <w:r w:rsidR="007A0E63">
        <w:rPr>
          <w:rFonts w:cs="Arial"/>
          <w:lang w:val="en-US"/>
        </w:rPr>
        <w:t>-stage</w:t>
      </w:r>
      <w:r w:rsidRPr="009B4681">
        <w:rPr>
          <w:rFonts w:cs="Arial"/>
          <w:lang w:val="en-US"/>
        </w:rPr>
        <w:t xml:space="preserve"> SCI is determined as follows.</w:t>
      </w:r>
      <w:bookmarkEnd w:id="27"/>
      <w:bookmarkEnd w:id="28"/>
      <w:r w:rsidRPr="009B4681">
        <w:rPr>
          <w:rFonts w:cs="Arial"/>
          <w:lang w:val="en-US"/>
        </w:rPr>
        <w:t xml:space="preserve"> </w:t>
      </w:r>
    </w:p>
    <w:bookmarkStart w:id="29" w:name="_Toc40181938"/>
    <w:bookmarkStart w:id="30" w:name="_Toc40438550"/>
    <w:bookmarkStart w:id="31" w:name="_Toc40438658"/>
    <w:bookmarkStart w:id="32" w:name="_Toc40461040"/>
    <w:p w14:paraId="2948A78D" w14:textId="462AA8AE" w:rsidR="00AE295C" w:rsidRPr="007B2A29" w:rsidRDefault="00F45CD3" w:rsidP="00AE295C">
      <w:pPr>
        <w:pStyle w:val="Proposal"/>
        <w:numPr>
          <w:ilvl w:val="0"/>
          <w:numId w:val="0"/>
        </w:numPr>
        <w:ind w:left="1304"/>
        <w:rPr>
          <w:rFonts w:cs="Arial"/>
          <w:lang w:val="sv-SE"/>
        </w:rPr>
      </w:pPr>
      <m:oMathPara>
        <m:oMath>
          <m:sSubSup>
            <m:sSubSupPr>
              <m:ctrlPr>
                <w:rPr>
                  <w:rFonts w:ascii="Cambria Math" w:hAnsi="Cambria Math" w:cs="Arial"/>
                  <w:lang w:val="en-US"/>
                </w:rPr>
              </m:ctrlPr>
            </m:sSubSupPr>
            <m:e>
              <m:r>
                <m:rPr>
                  <m:sty m:val="bi"/>
                </m:rPr>
                <w:rPr>
                  <w:rFonts w:ascii="Cambria Math" w:hAnsi="Cambria Math" w:cs="Arial"/>
                  <w:lang w:val="en-US"/>
                </w:rPr>
                <m:t>Q</m:t>
              </m:r>
            </m:e>
            <m:sub>
              <m:r>
                <m:rPr>
                  <m:sty m:val="bi"/>
                </m:rPr>
                <w:rPr>
                  <w:rFonts w:ascii="Cambria Math" w:hAnsi="Cambria Math" w:cs="Arial"/>
                  <w:lang w:val="en-US"/>
                </w:rPr>
                <m:t>SCI</m:t>
              </m:r>
              <m:r>
                <m:rPr>
                  <m:sty m:val="bi"/>
                </m:rPr>
                <w:rPr>
                  <w:rFonts w:ascii="Cambria Math" w:hAnsi="Cambria Math" w:cs="Arial"/>
                  <w:lang w:val="sv-SE"/>
                </w:rPr>
                <m:t>2</m:t>
              </m:r>
            </m:sub>
            <m:sup>
              <m:r>
                <m:rPr>
                  <m:sty m:val="bi"/>
                </m:rPr>
                <w:rPr>
                  <w:rFonts w:ascii="Cambria Math" w:hAnsi="Cambria Math" w:cs="Arial"/>
                  <w:lang w:val="sv-SE"/>
                </w:rPr>
                <m:t>'</m:t>
              </m:r>
            </m:sup>
          </m:sSubSup>
          <m:r>
            <m:rPr>
              <m:sty m:val="b"/>
            </m:rPr>
            <w:rPr>
              <w:rFonts w:ascii="Cambria Math" w:hAnsi="Cambria Math" w:cs="Arial"/>
              <w:lang w:val="sv-SE"/>
            </w:rPr>
            <m:t>=</m:t>
          </m:r>
          <m:r>
            <m:rPr>
              <m:nor/>
            </m:rPr>
            <w:rPr>
              <w:rFonts w:cs="Arial"/>
              <w:lang w:val="sv-SE"/>
            </w:rPr>
            <m:t>min</m:t>
          </m:r>
          <m:d>
            <m:dPr>
              <m:begChr m:val="{"/>
              <m:endChr m:val="}"/>
              <m:ctrlPr>
                <w:rPr>
                  <w:rFonts w:ascii="Cambria Math" w:hAnsi="Cambria Math" w:cs="Arial"/>
                  <w:i/>
                  <w:iCs/>
                  <w:lang w:val="en-US"/>
                </w:rPr>
              </m:ctrlPr>
            </m:dPr>
            <m:e>
              <m:d>
                <m:dPr>
                  <m:begChr m:val="⌈"/>
                  <m:endChr m:val="⌉"/>
                  <m:ctrlPr>
                    <w:rPr>
                      <w:rFonts w:ascii="Cambria Math" w:hAnsi="Cambria Math" w:cs="Arial"/>
                      <w:i/>
                      <w:iCs/>
                      <w:lang w:val="en-US"/>
                    </w:rPr>
                  </m:ctrlPr>
                </m:dPr>
                <m:e>
                  <m:f>
                    <m:fPr>
                      <m:ctrlPr>
                        <w:rPr>
                          <w:rFonts w:ascii="Cambria Math" w:hAnsi="Cambria Math" w:cs="Arial"/>
                          <w:i/>
                          <w:iCs/>
                          <w:lang w:val="en-US"/>
                        </w:rPr>
                      </m:ctrlPr>
                    </m:fPr>
                    <m:num>
                      <m:d>
                        <m:dPr>
                          <m:ctrlPr>
                            <w:rPr>
                              <w:rFonts w:ascii="Cambria Math" w:hAnsi="Cambria Math" w:cs="Arial"/>
                              <w:i/>
                              <w:iCs/>
                              <w:lang w:val="en-US"/>
                            </w:rPr>
                          </m:ctrlPr>
                        </m:dPr>
                        <m:e>
                          <m:sSub>
                            <m:sSubPr>
                              <m:ctrlPr>
                                <w:rPr>
                                  <w:rFonts w:ascii="Cambria Math" w:hAnsi="Cambria Math" w:cs="Arial"/>
                                  <w:i/>
                                  <w:iCs/>
                                  <w:lang w:val="en-US"/>
                                </w:rPr>
                              </m:ctrlPr>
                            </m:sSubPr>
                            <m:e>
                              <m:r>
                                <m:rPr>
                                  <m:sty m:val="bi"/>
                                </m:rPr>
                                <w:rPr>
                                  <w:rFonts w:ascii="Cambria Math" w:hAnsi="Cambria Math" w:cs="Arial"/>
                                  <w:lang w:val="en-US"/>
                                </w:rPr>
                                <m:t>O</m:t>
                              </m:r>
                            </m:e>
                            <m:sub>
                              <m:r>
                                <m:rPr>
                                  <m:sty m:val="bi"/>
                                </m:rPr>
                                <w:rPr>
                                  <w:rFonts w:ascii="Cambria Math" w:hAnsi="Cambria Math" w:cs="Arial"/>
                                  <w:lang w:val="en-US"/>
                                </w:rPr>
                                <m:t>SCI</m:t>
                              </m:r>
                              <m:r>
                                <m:rPr>
                                  <m:sty m:val="bi"/>
                                </m:rPr>
                                <w:rPr>
                                  <w:rFonts w:ascii="Cambria Math" w:hAnsi="Cambria Math" w:cs="Arial"/>
                                  <w:lang w:val="sv-SE"/>
                                </w:rPr>
                                <m:t>2</m:t>
                              </m:r>
                            </m:sub>
                          </m:sSub>
                          <m:r>
                            <m:rPr>
                              <m:sty m:val="bi"/>
                            </m:rPr>
                            <w:rPr>
                              <w:rFonts w:ascii="Cambria Math" w:hAnsi="Cambria Math" w:cs="Arial"/>
                              <w:lang w:val="sv-SE"/>
                            </w:rPr>
                            <m:t>+</m:t>
                          </m:r>
                          <m:sSub>
                            <m:sSubPr>
                              <m:ctrlPr>
                                <w:rPr>
                                  <w:rFonts w:ascii="Cambria Math" w:hAnsi="Cambria Math" w:cs="Arial"/>
                                  <w:i/>
                                  <w:iCs/>
                                  <w:lang w:val="en-US"/>
                                </w:rPr>
                              </m:ctrlPr>
                            </m:sSubPr>
                            <m:e>
                              <m:r>
                                <m:rPr>
                                  <m:sty m:val="bi"/>
                                </m:rPr>
                                <w:rPr>
                                  <w:rFonts w:ascii="Cambria Math" w:hAnsi="Cambria Math" w:cs="Arial"/>
                                  <w:lang w:val="en-US"/>
                                </w:rPr>
                                <m:t>L</m:t>
                              </m:r>
                            </m:e>
                            <m:sub>
                              <m:r>
                                <m:rPr>
                                  <m:sty m:val="bi"/>
                                </m:rPr>
                                <w:rPr>
                                  <w:rFonts w:ascii="Cambria Math" w:hAnsi="Cambria Math" w:cs="Arial"/>
                                  <w:lang w:val="en-US"/>
                                </w:rPr>
                                <m:t>SCI</m:t>
                              </m:r>
                              <m:r>
                                <m:rPr>
                                  <m:sty m:val="bi"/>
                                </m:rPr>
                                <w:rPr>
                                  <w:rFonts w:ascii="Cambria Math" w:hAnsi="Cambria Math" w:cs="Arial"/>
                                  <w:lang w:val="sv-SE"/>
                                </w:rPr>
                                <m:t>2</m:t>
                              </m:r>
                            </m:sub>
                          </m:sSub>
                        </m:e>
                      </m:d>
                      <m:r>
                        <m:rPr>
                          <m:sty m:val="bi"/>
                        </m:rPr>
                        <w:rPr>
                          <w:rFonts w:ascii="Cambria Math" w:hAnsi="Cambria Math" w:cs="Arial"/>
                          <w:lang w:val="sv-SE"/>
                        </w:rPr>
                        <m:t>∙</m:t>
                      </m:r>
                      <m:sSubSup>
                        <m:sSubSupPr>
                          <m:ctrlPr>
                            <w:rPr>
                              <w:rFonts w:ascii="Cambria Math" w:hAnsi="Cambria Math" w:cs="Arial"/>
                              <w:i/>
                              <w:iCs/>
                              <w:lang w:val="en-US"/>
                            </w:rPr>
                          </m:ctrlPr>
                        </m:sSubSupPr>
                        <m:e>
                          <m:r>
                            <m:rPr>
                              <m:sty m:val="bi"/>
                            </m:rPr>
                            <w:rPr>
                              <w:rFonts w:ascii="Cambria Math" w:hAnsi="Cambria Math" w:cs="Arial"/>
                              <w:lang w:val="en-US"/>
                            </w:rPr>
                            <m:t>β</m:t>
                          </m:r>
                        </m:e>
                        <m:sub>
                          <m:r>
                            <m:rPr>
                              <m:sty m:val="bi"/>
                            </m:rPr>
                            <w:rPr>
                              <w:rFonts w:ascii="Cambria Math" w:hAnsi="Cambria Math" w:cs="Arial"/>
                              <w:lang w:val="en-US"/>
                            </w:rPr>
                            <m:t>offset</m:t>
                          </m:r>
                        </m:sub>
                        <m:sup>
                          <m:r>
                            <m:rPr>
                              <m:sty m:val="bi"/>
                            </m:rPr>
                            <w:rPr>
                              <w:rFonts w:ascii="Cambria Math" w:hAnsi="Cambria Math" w:cs="Arial"/>
                              <w:lang w:val="en-US"/>
                            </w:rPr>
                            <m:t>SCI</m:t>
                          </m:r>
                          <m:r>
                            <m:rPr>
                              <m:sty m:val="bi"/>
                            </m:rPr>
                            <w:rPr>
                              <w:rFonts w:ascii="Cambria Math" w:hAnsi="Cambria Math" w:cs="Arial"/>
                              <w:lang w:val="sv-SE"/>
                            </w:rPr>
                            <m:t>2</m:t>
                          </m:r>
                        </m:sup>
                      </m:sSubSup>
                    </m:num>
                    <m:den>
                      <m:r>
                        <m:rPr>
                          <m:sty m:val="bi"/>
                        </m:rPr>
                        <w:rPr>
                          <w:rFonts w:ascii="Cambria Math" w:hAnsi="Cambria Math" w:cs="Arial"/>
                          <w:lang w:val="en-US"/>
                        </w:rPr>
                        <m:t>2</m:t>
                      </m:r>
                      <m:r>
                        <m:rPr>
                          <m:sty m:val="bi"/>
                        </m:rPr>
                        <w:rPr>
                          <w:rFonts w:ascii="Cambria Math" w:hAnsi="Cambria Math" w:cs="Arial"/>
                          <w:lang w:val="sv-SE"/>
                        </w:rPr>
                        <m:t>∙</m:t>
                      </m:r>
                      <m:r>
                        <m:rPr>
                          <m:sty m:val="bi"/>
                        </m:rPr>
                        <w:rPr>
                          <w:rFonts w:ascii="Cambria Math" w:hAnsi="Cambria Math" w:cs="Arial"/>
                          <w:lang w:val="en-US"/>
                        </w:rPr>
                        <m:t>R</m:t>
                      </m:r>
                      <m:r>
                        <m:rPr>
                          <m:sty m:val="bi"/>
                        </m:rPr>
                        <w:rPr>
                          <w:rFonts w:ascii="Cambria Math" w:hAnsi="Cambria Math" w:cs="Arial"/>
                          <w:lang w:val="sv-SE"/>
                        </w:rPr>
                        <m:t>∙</m:t>
                      </m:r>
                      <m:r>
                        <m:rPr>
                          <m:sty m:val="b"/>
                        </m:rPr>
                        <w:rPr>
                          <w:rFonts w:ascii="Cambria Math" w:hAnsi="Cambria Math" w:cs="Arial"/>
                          <w:lang w:val="en-US"/>
                        </w:rPr>
                        <m:t>ν</m:t>
                      </m:r>
                    </m:den>
                  </m:f>
                </m:e>
              </m:d>
              <m:r>
                <m:rPr>
                  <m:sty m:val="bi"/>
                </m:rPr>
                <w:rPr>
                  <w:rFonts w:ascii="Cambria Math" w:hAnsi="Cambria Math" w:cs="Arial"/>
                  <w:lang w:val="sv-SE"/>
                </w:rPr>
                <m:t xml:space="preserve">, </m:t>
              </m:r>
              <m:d>
                <m:dPr>
                  <m:begChr m:val="⌈"/>
                  <m:endChr m:val="⌉"/>
                  <m:ctrlPr>
                    <w:rPr>
                      <w:rFonts w:ascii="Cambria Math" w:hAnsi="Cambria Math" w:cs="Arial"/>
                      <w:i/>
                      <w:iCs/>
                      <w:lang w:val="en-US"/>
                    </w:rPr>
                  </m:ctrlPr>
                </m:dPr>
                <m:e>
                  <m:r>
                    <m:rPr>
                      <m:sty m:val="bi"/>
                    </m:rPr>
                    <w:rPr>
                      <w:rFonts w:ascii="Cambria Math" w:hAnsi="Cambria Math" w:cs="Arial"/>
                      <w:lang w:val="en-US"/>
                    </w:rPr>
                    <m:t>α</m:t>
                  </m:r>
                  <m:nary>
                    <m:naryPr>
                      <m:chr m:val="∑"/>
                      <m:limLoc m:val="undOvr"/>
                      <m:ctrlPr>
                        <w:rPr>
                          <w:rFonts w:ascii="Cambria Math" w:hAnsi="Cambria Math" w:cs="Arial"/>
                          <w:lang w:val="en-US"/>
                        </w:rPr>
                      </m:ctrlPr>
                    </m:naryPr>
                    <m:sub>
                      <m:r>
                        <m:rPr>
                          <m:sty m:val="bi"/>
                        </m:rPr>
                        <w:rPr>
                          <w:rFonts w:ascii="Cambria Math" w:hAnsi="Cambria Math" w:cs="Arial"/>
                          <w:lang w:val="en-US"/>
                        </w:rPr>
                        <m:t>l</m:t>
                      </m:r>
                      <m:r>
                        <m:rPr>
                          <m:sty m:val="bi"/>
                        </m:rPr>
                        <w:rPr>
                          <w:rFonts w:ascii="Cambria Math" w:hAnsi="Cambria Math" w:cs="Arial"/>
                          <w:lang w:val="sv-SE"/>
                        </w:rPr>
                        <m:t>=0</m:t>
                      </m:r>
                    </m:sub>
                    <m:sup>
                      <m:sSubSup>
                        <m:sSubSupPr>
                          <m:ctrlPr>
                            <w:rPr>
                              <w:rFonts w:ascii="Cambria Math" w:hAnsi="Cambria Math" w:cs="Arial"/>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symbol</m:t>
                          </m:r>
                        </m:sub>
                        <m:sup>
                          <m:r>
                            <m:rPr>
                              <m:sty m:val="bi"/>
                            </m:rPr>
                            <w:rPr>
                              <w:rFonts w:ascii="Cambria Math" w:hAnsi="Cambria Math" w:cs="Arial"/>
                              <w:lang w:val="en-US"/>
                            </w:rPr>
                            <m:t>PSSCH</m:t>
                          </m:r>
                        </m:sup>
                      </m:sSubSup>
                      <m:r>
                        <m:rPr>
                          <m:sty m:val="bi"/>
                        </m:rPr>
                        <w:rPr>
                          <w:rFonts w:ascii="Cambria Math" w:hAnsi="Cambria Math" w:cs="Arial"/>
                          <w:lang w:val="sv-SE"/>
                        </w:rPr>
                        <m:t>-1</m:t>
                      </m:r>
                    </m:sup>
                    <m:e>
                      <m:sSubSup>
                        <m:sSubSupPr>
                          <m:ctrlPr>
                            <w:rPr>
                              <w:rFonts w:ascii="Cambria Math" w:hAnsi="Cambria Math" w:cs="Arial"/>
                              <w:i/>
                              <w:iCs/>
                              <w:lang w:val="en-US"/>
                            </w:rPr>
                          </m:ctrlPr>
                        </m:sSubSupPr>
                        <m:e>
                          <m:r>
                            <m:rPr>
                              <m:sty m:val="bi"/>
                            </m:rPr>
                            <w:rPr>
                              <w:rFonts w:ascii="Cambria Math" w:hAnsi="Cambria Math" w:cs="Arial"/>
                              <w:lang w:val="en-US"/>
                            </w:rPr>
                            <m:t>M</m:t>
                          </m:r>
                        </m:e>
                        <m:sub>
                          <m:r>
                            <m:rPr>
                              <m:sty m:val="bi"/>
                            </m:rPr>
                            <w:rPr>
                              <w:rFonts w:ascii="Cambria Math" w:hAnsi="Cambria Math" w:cs="Arial"/>
                              <w:lang w:val="en-US"/>
                            </w:rPr>
                            <m:t>sc</m:t>
                          </m:r>
                        </m:sub>
                        <m:sup>
                          <m:r>
                            <m:rPr>
                              <m:sty m:val="bi"/>
                            </m:rPr>
                            <w:rPr>
                              <w:rFonts w:ascii="Cambria Math" w:hAnsi="Cambria Math" w:cs="Arial"/>
                              <w:lang w:val="en-US"/>
                            </w:rPr>
                            <m:t>SCI</m:t>
                          </m:r>
                          <m:r>
                            <m:rPr>
                              <m:sty m:val="bi"/>
                            </m:rPr>
                            <w:rPr>
                              <w:rFonts w:ascii="Cambria Math" w:hAnsi="Cambria Math" w:cs="Arial"/>
                              <w:lang w:val="sv-SE"/>
                            </w:rPr>
                            <m:t>2</m:t>
                          </m:r>
                        </m:sup>
                      </m:sSubSup>
                      <m:r>
                        <m:rPr>
                          <m:sty m:val="bi"/>
                        </m:rPr>
                        <w:rPr>
                          <w:rFonts w:ascii="Cambria Math" w:hAnsi="Cambria Math" w:cs="Arial"/>
                          <w:lang w:val="sv-SE"/>
                        </w:rPr>
                        <m:t>(</m:t>
                      </m:r>
                      <m:r>
                        <m:rPr>
                          <m:sty m:val="bi"/>
                        </m:rPr>
                        <w:rPr>
                          <w:rFonts w:ascii="Cambria Math" w:hAnsi="Cambria Math" w:cs="Arial"/>
                          <w:lang w:val="en-US"/>
                        </w:rPr>
                        <m:t>l</m:t>
                      </m:r>
                      <m:r>
                        <m:rPr>
                          <m:sty m:val="bi"/>
                        </m:rPr>
                        <w:rPr>
                          <w:rFonts w:ascii="Cambria Math" w:hAnsi="Cambria Math" w:cs="Arial"/>
                          <w:lang w:val="sv-SE"/>
                        </w:rPr>
                        <m:t>)</m:t>
                      </m:r>
                    </m:e>
                  </m:nary>
                </m:e>
              </m:d>
            </m:e>
          </m:d>
          <m:r>
            <m:rPr>
              <m:sty m:val="b"/>
            </m:rPr>
            <w:rPr>
              <w:rFonts w:ascii="Cambria Math" w:hAnsi="Cambria Math" w:cs="Arial"/>
              <w:lang w:val="sv-SE"/>
            </w:rPr>
            <m:t>+</m:t>
          </m:r>
          <m:r>
            <m:rPr>
              <m:sty m:val="b"/>
            </m:rPr>
            <w:rPr>
              <w:rFonts w:ascii="Cambria Math" w:hAnsi="Cambria Math" w:cs="Arial"/>
              <w:lang w:val="en-US"/>
            </w:rPr>
            <m:t>γ</m:t>
          </m:r>
          <m:r>
            <m:rPr>
              <m:sty m:val="b"/>
            </m:rPr>
            <w:rPr>
              <w:rFonts w:ascii="Cambria Math" w:hAnsi="Cambria Math" w:cs="Arial"/>
              <w:lang w:val="sv-SE"/>
            </w:rPr>
            <m:t>,</m:t>
          </m:r>
        </m:oMath>
      </m:oMathPara>
      <w:bookmarkEnd w:id="29"/>
      <w:bookmarkEnd w:id="30"/>
      <w:bookmarkEnd w:id="31"/>
      <w:bookmarkEnd w:id="32"/>
    </w:p>
    <w:p w14:paraId="6350A16A" w14:textId="01F37DC7" w:rsidR="00AE295C" w:rsidRPr="009B4681" w:rsidRDefault="00AE295C" w:rsidP="00B356AB">
      <w:pPr>
        <w:pStyle w:val="Proposal"/>
        <w:numPr>
          <w:ilvl w:val="0"/>
          <w:numId w:val="0"/>
        </w:numPr>
        <w:ind w:left="1701"/>
        <w:rPr>
          <w:rFonts w:cs="Arial"/>
        </w:rPr>
      </w:pPr>
      <w:bookmarkStart w:id="33" w:name="_Toc40181939"/>
      <w:bookmarkStart w:id="34" w:name="_Toc40461041"/>
      <w:r>
        <w:rPr>
          <w:rFonts w:cs="Arial"/>
          <w:lang w:val="en-US"/>
        </w:rPr>
        <w:t>w</w:t>
      </w:r>
      <w:r w:rsidRPr="003E5824">
        <w:rPr>
          <w:rFonts w:cs="Arial"/>
          <w:lang w:val="en-US"/>
        </w:rPr>
        <w:t xml:space="preserve">here R is the </w:t>
      </w:r>
      <w:r>
        <w:rPr>
          <w:rFonts w:cs="Arial"/>
          <w:lang w:val="en-US"/>
        </w:rPr>
        <w:t>target code rate of the shared channel</w:t>
      </w:r>
      <w:r w:rsidR="00DE6B12">
        <w:rPr>
          <w:rFonts w:cs="Arial"/>
          <w:lang w:val="en-US"/>
        </w:rPr>
        <w:t xml:space="preserve"> signaled by </w:t>
      </w:r>
      <w:r w:rsidR="00BE3A95">
        <w:rPr>
          <w:rFonts w:cs="Arial"/>
          <w:lang w:val="en-US"/>
        </w:rPr>
        <w:t>the 1</w:t>
      </w:r>
      <w:r w:rsidR="00BE3A95" w:rsidRPr="00B356AB">
        <w:rPr>
          <w:rFonts w:cs="Arial"/>
          <w:vertAlign w:val="superscript"/>
          <w:lang w:val="en-US"/>
        </w:rPr>
        <w:t>st</w:t>
      </w:r>
      <w:r w:rsidR="007A0E63">
        <w:rPr>
          <w:rFonts w:cs="Arial"/>
          <w:lang w:val="en-US"/>
        </w:rPr>
        <w:t xml:space="preserve">-stage </w:t>
      </w:r>
      <w:r w:rsidR="00DE6B12">
        <w:rPr>
          <w:rFonts w:cs="Arial"/>
          <w:lang w:val="en-US"/>
        </w:rPr>
        <w:t>SCI</w:t>
      </w:r>
      <w:r>
        <w:rPr>
          <w:rFonts w:cs="Arial"/>
          <w:lang w:val="en-US"/>
        </w:rPr>
        <w:t xml:space="preserve">, </w:t>
      </w:r>
      <m:oMath>
        <m:r>
          <m:rPr>
            <m:sty m:val="b"/>
          </m:rPr>
          <w:rPr>
            <w:rFonts w:ascii="Cambria Math" w:hAnsi="Cambria Math" w:cs="Arial"/>
            <w:lang w:val="en-US"/>
          </w:rPr>
          <m:t xml:space="preserve">ν </m:t>
        </m:r>
      </m:oMath>
      <w:r>
        <w:rPr>
          <w:rFonts w:cs="Arial"/>
          <w:lang w:val="en-US"/>
        </w:rPr>
        <w:t>is the number of transmission layers.</w:t>
      </w:r>
      <w:bookmarkEnd w:id="33"/>
      <w:bookmarkEnd w:id="34"/>
    </w:p>
    <w:p w14:paraId="274D4D81" w14:textId="77777777" w:rsidR="00AE295C" w:rsidRDefault="00AE295C" w:rsidP="00AE295C">
      <w:pPr>
        <w:jc w:val="both"/>
        <w:rPr>
          <w:rFonts w:ascii="Arial" w:hAnsi="Arial" w:cs="Arial"/>
          <w:lang w:eastAsia="ko-KR"/>
        </w:rPr>
      </w:pPr>
    </w:p>
    <w:p w14:paraId="5BA31A37" w14:textId="77777777" w:rsidR="00AE295C" w:rsidRDefault="00AE295C" w:rsidP="00AE295C">
      <w:pPr>
        <w:pStyle w:val="Heading1"/>
      </w:pPr>
      <w:r>
        <w:t>6</w:t>
      </w:r>
      <w:r>
        <w:tab/>
        <w:t>OCC design for PSCCH DMRS</w:t>
      </w:r>
    </w:p>
    <w:tbl>
      <w:tblPr>
        <w:tblStyle w:val="TableGrid"/>
        <w:tblW w:w="0" w:type="auto"/>
        <w:tblLook w:val="04A0" w:firstRow="1" w:lastRow="0" w:firstColumn="1" w:lastColumn="0" w:noHBand="0" w:noVBand="1"/>
      </w:tblPr>
      <w:tblGrid>
        <w:gridCol w:w="9629"/>
      </w:tblGrid>
      <w:tr w:rsidR="00AE295C" w14:paraId="34F3ECE5" w14:textId="77777777" w:rsidTr="00AE295C">
        <w:tc>
          <w:tcPr>
            <w:tcW w:w="9629" w:type="dxa"/>
          </w:tcPr>
          <w:p w14:paraId="1B318D58" w14:textId="77777777" w:rsidR="00AE295C" w:rsidRDefault="00AE295C" w:rsidP="00AE295C">
            <w:pPr>
              <w:wordWrap w:val="0"/>
              <w:rPr>
                <w:rFonts w:ascii="Malgun Gothic" w:eastAsia="Malgun Gothic" w:hAnsi="Malgun Gothic"/>
                <w:sz w:val="20"/>
                <w:lang w:eastAsia="ko-KR"/>
              </w:rPr>
            </w:pPr>
            <w:bookmarkStart w:id="35" w:name="_Hlk28872789"/>
            <w:r>
              <w:rPr>
                <w:rFonts w:ascii="Malgun Gothic" w:eastAsia="Malgun Gothic" w:hAnsi="Malgun Gothic" w:hint="eastAsia"/>
                <w:sz w:val="20"/>
                <w:highlight w:val="green"/>
                <w:lang w:val="en-US" w:eastAsia="ko-KR"/>
              </w:rPr>
              <w:t>Agreement</w:t>
            </w:r>
            <w:r>
              <w:rPr>
                <w:rFonts w:ascii="Malgun Gothic" w:eastAsia="Malgun Gothic" w:hAnsi="Malgun Gothic" w:hint="eastAsia"/>
                <w:sz w:val="20"/>
                <w:lang w:val="en-US" w:eastAsia="ko-KR"/>
              </w:rPr>
              <w:t>:</w:t>
            </w:r>
            <w:r>
              <w:rPr>
                <w:rFonts w:ascii="Malgun Gothic" w:eastAsia="Malgun Gothic" w:hAnsi="Malgun Gothic"/>
                <w:sz w:val="20"/>
                <w:lang w:val="en-US" w:eastAsia="ko-KR"/>
              </w:rPr>
              <w:t xml:space="preserve"> (from [99-NR-07])</w:t>
            </w:r>
          </w:p>
          <w:p w14:paraId="570828E2" w14:textId="77777777" w:rsidR="00AE295C" w:rsidRDefault="00AE295C" w:rsidP="00AE295C">
            <w:pPr>
              <w:pStyle w:val="ListParagraph"/>
              <w:numPr>
                <w:ilvl w:val="0"/>
                <w:numId w:val="28"/>
              </w:numPr>
              <w:spacing w:after="150"/>
              <w:ind w:right="150"/>
              <w:rPr>
                <w:lang w:val="en-US"/>
              </w:rPr>
            </w:pPr>
            <w:r w:rsidRPr="001D2F51">
              <w:rPr>
                <w:rFonts w:hint="eastAsia"/>
                <w:lang w:val="en-US"/>
              </w:rPr>
              <w:t xml:space="preserve">NR PDCCH DMRS sequence is the baseline for PSCCH DMRS sequence at least with the following modification. </w:t>
            </w:r>
          </w:p>
          <w:p w14:paraId="6F153D9E" w14:textId="77777777" w:rsidR="00AE295C" w:rsidRDefault="00AE295C" w:rsidP="00AE295C">
            <w:pPr>
              <w:pStyle w:val="ListParagraph"/>
              <w:numPr>
                <w:ilvl w:val="1"/>
                <w:numId w:val="28"/>
              </w:numPr>
              <w:spacing w:after="150"/>
              <w:ind w:right="150"/>
              <w:rPr>
                <w:lang w:val="en-US"/>
              </w:rPr>
            </w:pPr>
            <w:proofErr w:type="spellStart"/>
            <w:r w:rsidRPr="001D2F51">
              <w:rPr>
                <w:rFonts w:hint="eastAsia"/>
                <w:lang w:val="en-US"/>
              </w:rPr>
              <w:t>n_ID</w:t>
            </w:r>
            <w:proofErr w:type="spellEnd"/>
            <w:r w:rsidRPr="001D2F51">
              <w:rPr>
                <w:rFonts w:hint="eastAsia"/>
                <w:lang w:val="en-US"/>
              </w:rPr>
              <w:t xml:space="preserve"> is determined by a (pre-)configured value per resource pool </w:t>
            </w:r>
          </w:p>
          <w:p w14:paraId="1CE9B63C" w14:textId="77777777" w:rsidR="00AE295C" w:rsidRDefault="00AE295C" w:rsidP="00AE295C">
            <w:pPr>
              <w:pStyle w:val="ListParagraph"/>
              <w:numPr>
                <w:ilvl w:val="1"/>
                <w:numId w:val="28"/>
              </w:numPr>
              <w:spacing w:after="150"/>
              <w:ind w:right="150"/>
              <w:rPr>
                <w:lang w:val="en-US"/>
              </w:rPr>
            </w:pPr>
            <w:r w:rsidRPr="001D2F51">
              <w:rPr>
                <w:rFonts w:hint="eastAsia"/>
                <w:lang w:val="en-US"/>
              </w:rPr>
              <w:t>Frequency-domain OCC is applied, one of the [2 or 3 or 4] OCCs is randomly selected by the Tx UE.</w:t>
            </w:r>
          </w:p>
          <w:p w14:paraId="4D00DB8F" w14:textId="77777777" w:rsidR="00AE295C" w:rsidRDefault="00AE295C" w:rsidP="00AE295C">
            <w:pPr>
              <w:pStyle w:val="ListParagraph"/>
              <w:numPr>
                <w:ilvl w:val="2"/>
                <w:numId w:val="28"/>
              </w:numPr>
              <w:spacing w:after="150"/>
              <w:ind w:right="150"/>
            </w:pPr>
            <w:r w:rsidRPr="00F2573D">
              <w:rPr>
                <w:rFonts w:hint="eastAsia"/>
                <w:lang w:val="en-US"/>
              </w:rPr>
              <w:lastRenderedPageBreak/>
              <w:t>Note: there is no (pre-)configuration on the number of OCCs.</w:t>
            </w:r>
            <w:bookmarkEnd w:id="35"/>
          </w:p>
        </w:tc>
      </w:tr>
    </w:tbl>
    <w:p w14:paraId="0CD3CEE8" w14:textId="77777777" w:rsidR="00AE295C" w:rsidRDefault="00AE295C" w:rsidP="00AE295C"/>
    <w:p w14:paraId="34B55939" w14:textId="77777777" w:rsidR="00AE295C" w:rsidRDefault="00AE295C" w:rsidP="00AE295C">
      <w:pPr>
        <w:jc w:val="both"/>
        <w:rPr>
          <w:rFonts w:ascii="Arial" w:hAnsi="Arial" w:cs="Arial"/>
        </w:rPr>
      </w:pPr>
      <w:r>
        <w:rPr>
          <w:rFonts w:ascii="Arial" w:hAnsi="Arial" w:cs="Arial"/>
          <w:lang w:val="en-US"/>
        </w:rPr>
        <w:t xml:space="preserve">In LTE V2X 4 cyclic shifts can be applied to a base sequence to obtain 4 orthogonal PSCCH DMRS sequences. This was instrumental in achieving good system performance. In our view, NR V2X should have at least the same performance as LTE V2X in this regard. Therefore, we propose to use 4 OCCs. </w:t>
      </w:r>
    </w:p>
    <w:p w14:paraId="2C2CA95D" w14:textId="77777777" w:rsidR="00AE295C" w:rsidRDefault="00AE295C" w:rsidP="00AE295C">
      <w:pPr>
        <w:pStyle w:val="Proposal"/>
        <w:rPr>
          <w:rFonts w:cs="Arial"/>
        </w:rPr>
      </w:pPr>
      <w:bookmarkStart w:id="36" w:name="_Toc40181940"/>
      <w:bookmarkStart w:id="37" w:name="_Toc40461042"/>
      <w:r w:rsidRPr="001D2F51">
        <w:rPr>
          <w:rFonts w:hint="eastAsia"/>
          <w:lang w:val="en-US"/>
        </w:rPr>
        <w:t>Frequency-domain OCC is applied, one of the 4 OCCs is randomly selected by the Tx UE</w:t>
      </w:r>
      <w:r w:rsidRPr="003E1C39">
        <w:rPr>
          <w:rFonts w:cs="Arial"/>
          <w:lang w:val="en-US"/>
        </w:rPr>
        <w:t>.</w:t>
      </w:r>
      <w:bookmarkEnd w:id="36"/>
      <w:bookmarkEnd w:id="37"/>
    </w:p>
    <w:p w14:paraId="486A1D77" w14:textId="77777777" w:rsidR="00AE295C" w:rsidRDefault="00AE295C" w:rsidP="00AE295C">
      <w:pPr>
        <w:pStyle w:val="Heading1"/>
        <w:rPr>
          <w:lang w:eastAsia="ko-KR"/>
        </w:rPr>
      </w:pPr>
      <w:r>
        <w:rPr>
          <w:lang w:eastAsia="ko-KR"/>
        </w:rPr>
        <w:t>7</w:t>
      </w:r>
      <w:r>
        <w:rPr>
          <w:lang w:eastAsia="ko-KR"/>
        </w:rPr>
        <w:tab/>
      </w:r>
      <w:r>
        <w:rPr>
          <w:lang w:eastAsia="ko-KR"/>
        </w:rPr>
        <w:tab/>
        <w:t>Collision of DMRS and CSI-RS</w:t>
      </w:r>
    </w:p>
    <w:p w14:paraId="29F93F6A" w14:textId="128ADD2C" w:rsidR="00AE295C" w:rsidRPr="00284122" w:rsidRDefault="00AE295C" w:rsidP="00AE295C">
      <w:pPr>
        <w:jc w:val="both"/>
        <w:rPr>
          <w:rFonts w:ascii="Arial" w:hAnsi="Arial" w:cs="Arial"/>
          <w:lang w:val="en-US"/>
        </w:rPr>
      </w:pPr>
      <w:r w:rsidRPr="00284122">
        <w:rPr>
          <w:rFonts w:ascii="Arial" w:hAnsi="Arial" w:cs="Arial"/>
          <w:lang w:val="en-US"/>
        </w:rPr>
        <w:t xml:space="preserve">In a discussion in the last RAN1 meeting </w:t>
      </w:r>
      <w:r w:rsidR="00881244">
        <w:rPr>
          <w:rFonts w:ascii="Arial" w:hAnsi="Arial" w:cs="Arial"/>
          <w:lang w:val="en-US"/>
        </w:rPr>
        <w:fldChar w:fldCharType="begin"/>
      </w:r>
      <w:r w:rsidR="00881244">
        <w:rPr>
          <w:rFonts w:ascii="Arial" w:hAnsi="Arial" w:cs="Arial"/>
          <w:lang w:val="en-US"/>
        </w:rPr>
        <w:instrText xml:space="preserve"> REF _Ref40438791 \r \h </w:instrText>
      </w:r>
      <w:r w:rsidR="00881244">
        <w:rPr>
          <w:rFonts w:ascii="Arial" w:hAnsi="Arial" w:cs="Arial"/>
          <w:lang w:val="en-US"/>
        </w:rPr>
      </w:r>
      <w:r w:rsidR="00881244">
        <w:rPr>
          <w:rFonts w:ascii="Arial" w:hAnsi="Arial" w:cs="Arial"/>
          <w:lang w:val="en-US"/>
        </w:rPr>
        <w:fldChar w:fldCharType="separate"/>
      </w:r>
      <w:r w:rsidR="00881244">
        <w:rPr>
          <w:rFonts w:ascii="Arial" w:hAnsi="Arial" w:cs="Arial"/>
          <w:lang w:val="en-US"/>
        </w:rPr>
        <w:t>[1]</w:t>
      </w:r>
      <w:r w:rsidR="00881244">
        <w:rPr>
          <w:rFonts w:ascii="Arial" w:hAnsi="Arial" w:cs="Arial"/>
          <w:lang w:val="en-US"/>
        </w:rPr>
        <w:fldChar w:fldCharType="end"/>
      </w:r>
      <w:r w:rsidRPr="00284122">
        <w:rPr>
          <w:rFonts w:ascii="Arial" w:hAnsi="Arial" w:cs="Arial"/>
          <w:lang w:val="en-US"/>
        </w:rPr>
        <w:t xml:space="preserve"> the issue </w:t>
      </w:r>
      <w:proofErr w:type="gramStart"/>
      <w:r w:rsidRPr="00284122">
        <w:rPr>
          <w:rFonts w:ascii="Arial" w:hAnsi="Arial" w:cs="Arial"/>
          <w:lang w:val="en-US"/>
        </w:rPr>
        <w:t>of  DMRS</w:t>
      </w:r>
      <w:proofErr w:type="gramEnd"/>
      <w:r w:rsidRPr="00284122">
        <w:rPr>
          <w:rFonts w:ascii="Arial" w:hAnsi="Arial" w:cs="Arial"/>
          <w:lang w:val="en-US"/>
        </w:rPr>
        <w:t xml:space="preserve"> colliding with CSI-RS</w:t>
      </w:r>
      <w:r w:rsidR="00623A29">
        <w:rPr>
          <w:rFonts w:ascii="Arial" w:hAnsi="Arial" w:cs="Arial"/>
          <w:lang w:val="en-US"/>
        </w:rPr>
        <w:t xml:space="preserve"> was raised</w:t>
      </w:r>
      <w:r w:rsidRPr="00284122">
        <w:rPr>
          <w:rFonts w:ascii="Arial" w:hAnsi="Arial" w:cs="Arial"/>
          <w:lang w:val="en-US"/>
        </w:rPr>
        <w:t>. We think the issue is relevant and a solution needs to be specified.</w:t>
      </w:r>
      <w:r w:rsidR="00907F9D">
        <w:rPr>
          <w:rFonts w:ascii="Arial" w:hAnsi="Arial" w:cs="Arial"/>
          <w:lang w:val="en-US"/>
        </w:rPr>
        <w:t xml:space="preserve"> </w:t>
      </w:r>
      <w:r w:rsidR="001542C5">
        <w:rPr>
          <w:rFonts w:ascii="Arial" w:hAnsi="Arial" w:cs="Arial"/>
          <w:lang w:val="en-US"/>
        </w:rPr>
        <w:t>W</w:t>
      </w:r>
      <w:r w:rsidR="00907F9D">
        <w:rPr>
          <w:rFonts w:ascii="Arial" w:hAnsi="Arial" w:cs="Arial"/>
          <w:lang w:val="en-US"/>
        </w:rPr>
        <w:t xml:space="preserve">e </w:t>
      </w:r>
      <w:r w:rsidR="001542C5">
        <w:rPr>
          <w:rFonts w:ascii="Arial" w:hAnsi="Arial" w:cs="Arial"/>
          <w:lang w:val="en-US"/>
        </w:rPr>
        <w:t>believe</w:t>
      </w:r>
      <w:r w:rsidR="00907F9D">
        <w:rPr>
          <w:rFonts w:ascii="Arial" w:hAnsi="Arial" w:cs="Arial"/>
          <w:lang w:val="en-US"/>
        </w:rPr>
        <w:t xml:space="preserve"> that the most viable</w:t>
      </w:r>
      <w:r w:rsidRPr="00284122">
        <w:rPr>
          <w:rFonts w:ascii="Arial" w:hAnsi="Arial" w:cs="Arial"/>
          <w:lang w:val="en-US"/>
        </w:rPr>
        <w:t xml:space="preserve"> solution would be </w:t>
      </w:r>
      <w:r w:rsidR="00907F9D">
        <w:rPr>
          <w:rFonts w:ascii="Arial" w:hAnsi="Arial" w:cs="Arial"/>
          <w:lang w:val="en-US"/>
        </w:rPr>
        <w:t xml:space="preserve">muting </w:t>
      </w:r>
      <w:r w:rsidRPr="00284122">
        <w:rPr>
          <w:rFonts w:ascii="Arial" w:hAnsi="Arial" w:cs="Arial"/>
          <w:lang w:val="en-US"/>
        </w:rPr>
        <w:t xml:space="preserve">the DMRS </w:t>
      </w:r>
      <w:r w:rsidR="00907F9D">
        <w:rPr>
          <w:rFonts w:ascii="Arial" w:hAnsi="Arial" w:cs="Arial"/>
          <w:lang w:val="en-US"/>
        </w:rPr>
        <w:t>in</w:t>
      </w:r>
      <w:r w:rsidRPr="00284122">
        <w:rPr>
          <w:rFonts w:ascii="Arial" w:hAnsi="Arial" w:cs="Arial"/>
          <w:lang w:val="en-US"/>
        </w:rPr>
        <w:t xml:space="preserve"> the colliding </w:t>
      </w:r>
      <w:r w:rsidR="001542C5">
        <w:rPr>
          <w:rFonts w:ascii="Arial" w:hAnsi="Arial" w:cs="Arial"/>
          <w:lang w:val="en-US"/>
        </w:rPr>
        <w:t xml:space="preserve">OFDM </w:t>
      </w:r>
      <w:r w:rsidRPr="00284122">
        <w:rPr>
          <w:rFonts w:ascii="Arial" w:hAnsi="Arial" w:cs="Arial"/>
          <w:lang w:val="en-US"/>
        </w:rPr>
        <w:t xml:space="preserve">symbol and sends the CSI-RS in that symbol instead. </w:t>
      </w:r>
    </w:p>
    <w:p w14:paraId="5A028F89" w14:textId="40BF4F3C" w:rsidR="00AE295C" w:rsidRDefault="003C6FF8" w:rsidP="00AE295C">
      <w:pPr>
        <w:pStyle w:val="Proposal"/>
        <w:rPr>
          <w:rFonts w:cs="Arial"/>
        </w:rPr>
      </w:pPr>
      <w:bookmarkStart w:id="38" w:name="_Toc40461043"/>
      <w:r>
        <w:rPr>
          <w:lang w:val="en-US"/>
        </w:rPr>
        <w:t>In</w:t>
      </w:r>
      <w:r w:rsidR="00A048FA">
        <w:rPr>
          <w:lang w:val="en-US"/>
        </w:rPr>
        <w:t xml:space="preserve"> the case DMRS collid</w:t>
      </w:r>
      <w:r>
        <w:rPr>
          <w:lang w:val="en-US"/>
        </w:rPr>
        <w:t xml:space="preserve">es </w:t>
      </w:r>
      <w:r w:rsidR="00A048FA">
        <w:rPr>
          <w:lang w:val="en-US"/>
        </w:rPr>
        <w:t>with CSI-RS</w:t>
      </w:r>
      <w:r w:rsidR="008A5217">
        <w:rPr>
          <w:lang w:val="en-US"/>
        </w:rPr>
        <w:t xml:space="preserve"> in an OFDM symbol</w:t>
      </w:r>
      <w:r>
        <w:rPr>
          <w:lang w:val="en-US"/>
        </w:rPr>
        <w:t xml:space="preserve">, the </w:t>
      </w:r>
      <w:r w:rsidR="008A5217">
        <w:rPr>
          <w:lang w:val="en-US"/>
        </w:rPr>
        <w:t>DMRS is muted in that symbol and the CSI-RS is transmitted.</w:t>
      </w:r>
      <w:bookmarkEnd w:id="38"/>
    </w:p>
    <w:p w14:paraId="234B9CF4" w14:textId="2097D5AE" w:rsidR="00C01F33" w:rsidRPr="00CE0424" w:rsidRDefault="004A1FF8" w:rsidP="00CE0424">
      <w:pPr>
        <w:pStyle w:val="Heading1"/>
      </w:pPr>
      <w:r>
        <w:t>8</w:t>
      </w:r>
      <w:r w:rsidR="00E043BA">
        <w:tab/>
      </w:r>
      <w:r w:rsidR="00C01F33"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C8E8726" w14:textId="40346B51" w:rsidR="002F64B9" w:rsidRDefault="006F6582">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40461026" w:history="1">
        <w:r w:rsidR="002F64B9" w:rsidRPr="006042A9">
          <w:rPr>
            <w:rStyle w:val="Hyperlink"/>
            <w:rFonts w:cs="Arial"/>
            <w:noProof/>
          </w:rPr>
          <w:t>Observation 1</w:t>
        </w:r>
        <w:r w:rsidR="002F64B9">
          <w:rPr>
            <w:rFonts w:asciiTheme="minorHAnsi" w:eastAsiaTheme="minorEastAsia" w:hAnsiTheme="minorHAnsi"/>
            <w:b w:val="0"/>
            <w:noProof/>
            <w:lang w:eastAsia="fi-FI"/>
          </w:rPr>
          <w:tab/>
        </w:r>
        <w:r w:rsidR="002F64B9" w:rsidRPr="006042A9">
          <w:rPr>
            <w:rStyle w:val="Hyperlink"/>
            <w:noProof/>
          </w:rPr>
          <w:t xml:space="preserve">Flexibility in tuning both </w:t>
        </w:r>
        <m:oMath>
          <m:r>
            <m:rPr>
              <m:sty m:val="bi"/>
            </m:rPr>
            <w:rPr>
              <w:rStyle w:val="Hyperlink"/>
              <w:rFonts w:ascii="Cambria Math" w:hAnsi="Cambria Math" w:cs="Arial"/>
              <w:noProof/>
            </w:rPr>
            <m:t>βoffsetSCI</m:t>
          </m:r>
          <m:r>
            <m:rPr>
              <m:sty m:val="b"/>
            </m:rPr>
            <w:rPr>
              <w:rStyle w:val="Hyperlink"/>
              <w:rFonts w:ascii="Cambria Math" w:hAnsi="Cambria Math" w:cs="Arial"/>
              <w:noProof/>
            </w:rPr>
            <m:t>2</m:t>
          </m:r>
        </m:oMath>
        <w:r w:rsidR="002F64B9" w:rsidRPr="006042A9">
          <w:rPr>
            <w:rStyle w:val="Hyperlink"/>
            <w:rFonts w:cs="Arial"/>
            <w:noProof/>
          </w:rPr>
          <w:t xml:space="preserve"> and MCS of the shared channel is key to </w:t>
        </w:r>
        <w:r w:rsidR="002F64B9" w:rsidRPr="006042A9">
          <w:rPr>
            <w:rStyle w:val="Hyperlink"/>
            <w:noProof/>
          </w:rPr>
          <w:t>keeping a good balance between ensuring the same TBS over the transmissions of a TB and achieving the best performance of the transmissions</w:t>
        </w:r>
        <w:r w:rsidR="002F64B9" w:rsidRPr="006042A9">
          <w:rPr>
            <w:rStyle w:val="Hyperlink"/>
            <w:rFonts w:cs="Arial"/>
            <w:noProof/>
          </w:rPr>
          <w:t>.</w:t>
        </w:r>
      </w:hyperlink>
    </w:p>
    <w:p w14:paraId="72E37A05" w14:textId="188CBDA3" w:rsidR="002F64B9" w:rsidRDefault="00F45CD3">
      <w:pPr>
        <w:pStyle w:val="TableofFigures"/>
        <w:tabs>
          <w:tab w:val="right" w:leader="dot" w:pos="9629"/>
        </w:tabs>
        <w:rPr>
          <w:rFonts w:asciiTheme="minorHAnsi" w:eastAsiaTheme="minorEastAsia" w:hAnsiTheme="minorHAnsi"/>
          <w:b w:val="0"/>
          <w:noProof/>
          <w:lang w:eastAsia="fi-FI"/>
        </w:rPr>
      </w:pPr>
      <w:hyperlink w:anchor="_Toc40461027" w:history="1">
        <w:r w:rsidR="002F64B9" w:rsidRPr="006042A9">
          <w:rPr>
            <w:rStyle w:val="Hyperlink"/>
            <w:rFonts w:cs="Arial"/>
            <w:noProof/>
          </w:rPr>
          <w:t>Observation 2</w:t>
        </w:r>
        <w:r w:rsidR="002F64B9">
          <w:rPr>
            <w:rFonts w:asciiTheme="minorHAnsi" w:eastAsiaTheme="minorEastAsia" w:hAnsiTheme="minorHAnsi"/>
            <w:b w:val="0"/>
            <w:noProof/>
            <w:lang w:eastAsia="fi-FI"/>
          </w:rPr>
          <w:tab/>
        </w:r>
        <w:r w:rsidR="002F64B9" w:rsidRPr="006042A9">
          <w:rPr>
            <w:rStyle w:val="Hyperlink"/>
            <w:rFonts w:cs="Arial"/>
            <w:noProof/>
          </w:rPr>
          <w:t>With our proposed solution, for sidelink TBS determination, N_RE’ and/or N_RE are calculated based on the procedure step 1) in Clause 5.1.3.2 of TS38.214 with the following considerations:</w:t>
        </w:r>
      </w:hyperlink>
    </w:p>
    <w:p w14:paraId="1BCCFB05" w14:textId="2F3EB101" w:rsidR="002F64B9" w:rsidRDefault="00F45CD3" w:rsidP="002F64B9">
      <w:pPr>
        <w:pStyle w:val="TableofFigures"/>
        <w:tabs>
          <w:tab w:val="right" w:leader="dot" w:pos="9629"/>
        </w:tabs>
        <w:ind w:left="2127" w:hanging="284"/>
        <w:rPr>
          <w:rFonts w:asciiTheme="minorHAnsi" w:eastAsiaTheme="minorEastAsia" w:hAnsiTheme="minorHAnsi"/>
          <w:b w:val="0"/>
          <w:noProof/>
          <w:lang w:eastAsia="fi-FI"/>
        </w:rPr>
      </w:pPr>
      <w:hyperlink w:anchor="_Toc40461028" w:history="1">
        <w:r w:rsidR="002F64B9" w:rsidRPr="006042A9">
          <w:rPr>
            <w:rStyle w:val="Hyperlink"/>
            <w:rFonts w:ascii="Symbol" w:hAnsi="Symbol" w:cs="Arial"/>
            <w:noProof/>
          </w:rPr>
          <w:t></w:t>
        </w:r>
        <w:r w:rsidR="002F64B9">
          <w:rPr>
            <w:rFonts w:asciiTheme="minorHAnsi" w:eastAsiaTheme="minorEastAsia" w:hAnsiTheme="minorHAnsi"/>
            <w:b w:val="0"/>
            <w:noProof/>
            <w:lang w:eastAsia="fi-FI"/>
          </w:rPr>
          <w:tab/>
        </w:r>
        <w:r w:rsidR="002F64B9" w:rsidRPr="006042A9">
          <w:rPr>
            <w:rStyle w:val="Hyperlink"/>
            <w:rFonts w:cs="Arial"/>
            <w:noProof/>
          </w:rPr>
          <w:t>AGC symbol and GP symbol in the end of slot are excluded [already agreed].</w:t>
        </w:r>
      </w:hyperlink>
    </w:p>
    <w:p w14:paraId="21C6A332" w14:textId="499FF8FF" w:rsidR="002F64B9" w:rsidRDefault="00F45CD3" w:rsidP="002F64B9">
      <w:pPr>
        <w:pStyle w:val="TableofFigures"/>
        <w:tabs>
          <w:tab w:val="right" w:leader="dot" w:pos="9629"/>
        </w:tabs>
        <w:ind w:left="2127" w:hanging="284"/>
        <w:rPr>
          <w:rFonts w:asciiTheme="minorHAnsi" w:eastAsiaTheme="minorEastAsia" w:hAnsiTheme="minorHAnsi"/>
          <w:b w:val="0"/>
          <w:noProof/>
          <w:lang w:eastAsia="fi-FI"/>
        </w:rPr>
      </w:pPr>
      <w:hyperlink w:anchor="_Toc40461029" w:history="1">
        <w:r w:rsidR="002F64B9" w:rsidRPr="006042A9">
          <w:rPr>
            <w:rStyle w:val="Hyperlink"/>
            <w:rFonts w:ascii="Symbol" w:hAnsi="Symbol" w:cs="Arial"/>
            <w:noProof/>
          </w:rPr>
          <w:t></w:t>
        </w:r>
        <w:r w:rsidR="002F64B9">
          <w:rPr>
            <w:rFonts w:asciiTheme="minorHAnsi" w:eastAsiaTheme="minorEastAsia" w:hAnsiTheme="minorHAnsi"/>
            <w:b w:val="0"/>
            <w:noProof/>
            <w:lang w:eastAsia="fi-FI"/>
          </w:rPr>
          <w:tab/>
        </w:r>
        <w:r w:rsidR="002F64B9" w:rsidRPr="006042A9">
          <w:rPr>
            <w:rStyle w:val="Hyperlink"/>
            <w:rFonts w:cs="Arial"/>
            <w:noProof/>
          </w:rPr>
          <w:t>The exact number of REs for PSCCH (including PSCCH DMRS) is excluded [already agreed].</w:t>
        </w:r>
      </w:hyperlink>
    </w:p>
    <w:p w14:paraId="5C6F675D" w14:textId="042A8610" w:rsidR="002F64B9" w:rsidRDefault="00F45CD3" w:rsidP="002F64B9">
      <w:pPr>
        <w:pStyle w:val="TableofFigures"/>
        <w:tabs>
          <w:tab w:val="right" w:leader="dot" w:pos="9629"/>
        </w:tabs>
        <w:ind w:left="2127" w:hanging="284"/>
        <w:rPr>
          <w:rFonts w:asciiTheme="minorHAnsi" w:eastAsiaTheme="minorEastAsia" w:hAnsiTheme="minorHAnsi"/>
          <w:b w:val="0"/>
          <w:noProof/>
          <w:lang w:eastAsia="fi-FI"/>
        </w:rPr>
      </w:pPr>
      <w:hyperlink w:anchor="_Toc40461030" w:history="1">
        <w:r w:rsidR="002F64B9" w:rsidRPr="006042A9">
          <w:rPr>
            <w:rStyle w:val="Hyperlink"/>
            <w:rFonts w:ascii="Symbol" w:hAnsi="Symbol" w:cs="Arial"/>
            <w:noProof/>
          </w:rPr>
          <w:t></w:t>
        </w:r>
        <w:r w:rsidR="002F64B9">
          <w:rPr>
            <w:rFonts w:asciiTheme="minorHAnsi" w:eastAsiaTheme="minorEastAsia" w:hAnsiTheme="minorHAnsi"/>
            <w:b w:val="0"/>
            <w:noProof/>
            <w:lang w:eastAsia="fi-FI"/>
          </w:rPr>
          <w:tab/>
        </w:r>
        <w:r w:rsidR="002F64B9" w:rsidRPr="006042A9">
          <w:rPr>
            <w:rStyle w:val="Hyperlink"/>
            <w:rFonts w:cs="Arial"/>
            <w:noProof/>
          </w:rPr>
          <w:t>The actual number of REs occupied by the 2nd-stage SCI is excluded [already agreed].</w:t>
        </w:r>
      </w:hyperlink>
    </w:p>
    <w:p w14:paraId="38DD4F73" w14:textId="505F01C8" w:rsidR="002F64B9" w:rsidRDefault="00F45CD3" w:rsidP="002F64B9">
      <w:pPr>
        <w:pStyle w:val="TableofFigures"/>
        <w:tabs>
          <w:tab w:val="right" w:leader="dot" w:pos="9629"/>
        </w:tabs>
        <w:ind w:left="2127" w:hanging="284"/>
        <w:rPr>
          <w:rFonts w:asciiTheme="minorHAnsi" w:eastAsiaTheme="minorEastAsia" w:hAnsiTheme="minorHAnsi"/>
          <w:b w:val="0"/>
          <w:noProof/>
          <w:lang w:eastAsia="fi-FI"/>
        </w:rPr>
      </w:pPr>
      <w:hyperlink w:anchor="_Toc40461031" w:history="1">
        <w:r w:rsidR="002F64B9" w:rsidRPr="006042A9">
          <w:rPr>
            <w:rStyle w:val="Hyperlink"/>
            <w:rFonts w:ascii="Symbol" w:hAnsi="Symbol" w:cs="Arial"/>
            <w:noProof/>
          </w:rPr>
          <w:t></w:t>
        </w:r>
        <w:r w:rsidR="002F64B9">
          <w:rPr>
            <w:rFonts w:asciiTheme="minorHAnsi" w:eastAsiaTheme="minorEastAsia" w:hAnsiTheme="minorHAnsi"/>
            <w:b w:val="0"/>
            <w:noProof/>
            <w:lang w:eastAsia="fi-FI"/>
          </w:rPr>
          <w:tab/>
        </w:r>
        <w:r w:rsidR="002F64B9" w:rsidRPr="006042A9">
          <w:rPr>
            <w:rStyle w:val="Hyperlink"/>
            <w:rFonts w:cs="Arial"/>
            <w:noProof/>
          </w:rPr>
          <w:t>sl-xOverhead configured per pool to account for CSI-RS and PT-RS resources is used [already agreed].</w:t>
        </w:r>
      </w:hyperlink>
    </w:p>
    <w:p w14:paraId="1D3DC180" w14:textId="510F79BE" w:rsidR="002F64B9" w:rsidRDefault="00F45CD3" w:rsidP="002F64B9">
      <w:pPr>
        <w:pStyle w:val="TableofFigures"/>
        <w:tabs>
          <w:tab w:val="right" w:leader="dot" w:pos="9629"/>
        </w:tabs>
        <w:ind w:left="2127" w:hanging="284"/>
        <w:rPr>
          <w:rFonts w:asciiTheme="minorHAnsi" w:eastAsiaTheme="minorEastAsia" w:hAnsiTheme="minorHAnsi"/>
          <w:b w:val="0"/>
          <w:noProof/>
          <w:lang w:eastAsia="fi-FI"/>
        </w:rPr>
      </w:pPr>
      <w:hyperlink w:anchor="_Toc40461032" w:history="1">
        <w:r w:rsidR="002F64B9" w:rsidRPr="006042A9">
          <w:rPr>
            <w:rStyle w:val="Hyperlink"/>
            <w:rFonts w:ascii="Symbol" w:hAnsi="Symbol" w:cs="Arial"/>
            <w:noProof/>
          </w:rPr>
          <w:t></w:t>
        </w:r>
        <w:r w:rsidR="002F64B9">
          <w:rPr>
            <w:rFonts w:asciiTheme="minorHAnsi" w:eastAsiaTheme="minorEastAsia" w:hAnsiTheme="minorHAnsi"/>
            <w:b w:val="0"/>
            <w:noProof/>
            <w:lang w:eastAsia="fi-FI"/>
          </w:rPr>
          <w:tab/>
        </w:r>
        <w:r w:rsidR="002F64B9" w:rsidRPr="006042A9">
          <w:rPr>
            <w:rStyle w:val="Hyperlink"/>
            <w:rFonts w:cs="Arial"/>
            <w:noProof/>
          </w:rPr>
          <w:t>A reference  number of REs occupied by PSSCH DMRS, which is equal to the average number of DMRS REs among (pre-)configured patterns, is excluded [already agreed].</w:t>
        </w:r>
      </w:hyperlink>
    </w:p>
    <w:p w14:paraId="30F6A381" w14:textId="66CCFD9C"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F0FD479" w14:textId="52D35A5E" w:rsidR="002F64B9" w:rsidRDefault="006E1C82">
      <w:pPr>
        <w:pStyle w:val="TableofFigures"/>
        <w:tabs>
          <w:tab w:val="right" w:leader="dot" w:pos="9629"/>
        </w:tabs>
        <w:rPr>
          <w:rFonts w:asciiTheme="minorHAnsi" w:eastAsiaTheme="minorEastAsia" w:hAnsiTheme="minorHAnsi"/>
          <w:b w:val="0"/>
          <w:noProof/>
          <w:lang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461033" w:history="1">
        <w:r w:rsidR="002F64B9" w:rsidRPr="00360F0C">
          <w:rPr>
            <w:rStyle w:val="Hyperlink"/>
            <w:rFonts w:cs="Arial"/>
            <w:noProof/>
          </w:rPr>
          <w:t>Proposal 1</w:t>
        </w:r>
        <w:r w:rsidR="002F64B9">
          <w:rPr>
            <w:rFonts w:asciiTheme="minorHAnsi" w:eastAsiaTheme="minorEastAsia" w:hAnsiTheme="minorHAnsi"/>
            <w:b w:val="0"/>
            <w:noProof/>
            <w:lang w:eastAsia="fi-FI"/>
          </w:rPr>
          <w:tab/>
        </w:r>
        <w:r w:rsidR="002F64B9" w:rsidRPr="00360F0C">
          <w:rPr>
            <w:rStyle w:val="Hyperlink"/>
            <w:rFonts w:cs="Arial"/>
            <w:noProof/>
            <w:lang w:val="en-US"/>
          </w:rPr>
          <w:t xml:space="preserve">Use the value </w:t>
        </w:r>
        <m:oMath>
          <m:r>
            <m:rPr>
              <m:sty m:val="bi"/>
            </m:rPr>
            <w:rPr>
              <w:rStyle w:val="Hyperlink"/>
              <w:rFonts w:ascii="Cambria Math" w:hAnsi="Cambria Math" w:cs="Arial"/>
              <w:noProof/>
              <w:lang w:val="en-US"/>
            </w:rPr>
            <m:t xml:space="preserve">cinit </m:t>
          </m:r>
        </m:oMath>
        <w:r w:rsidR="002F64B9" w:rsidRPr="00360F0C">
          <w:rPr>
            <w:rStyle w:val="Hyperlink"/>
            <w:rFonts w:cs="Arial"/>
            <w:noProof/>
            <w:lang w:val="en-US"/>
          </w:rPr>
          <w:t xml:space="preserve">= 1010 to initialize the </w:t>
        </w:r>
        <w:r w:rsidR="002F64B9" w:rsidRPr="00360F0C">
          <w:rPr>
            <w:rStyle w:val="Hyperlink"/>
            <w:rFonts w:cs="Batang"/>
            <w:noProof/>
            <w:lang w:val="en-US" w:eastAsia="ko-KR"/>
          </w:rPr>
          <w:t>scrambling sequence generator for PSCCH</w:t>
        </w:r>
        <w:r w:rsidR="002F64B9" w:rsidRPr="00360F0C">
          <w:rPr>
            <w:rStyle w:val="Hyperlink"/>
            <w:rFonts w:cs="Arial"/>
            <w:noProof/>
            <w:lang w:val="en-US"/>
          </w:rPr>
          <w:t>.</w:t>
        </w:r>
      </w:hyperlink>
    </w:p>
    <w:p w14:paraId="4D57100E" w14:textId="2BA26F88" w:rsidR="002F64B9" w:rsidRDefault="00F45CD3">
      <w:pPr>
        <w:pStyle w:val="TableofFigures"/>
        <w:tabs>
          <w:tab w:val="right" w:leader="dot" w:pos="9629"/>
        </w:tabs>
        <w:rPr>
          <w:rFonts w:asciiTheme="minorHAnsi" w:eastAsiaTheme="minorEastAsia" w:hAnsiTheme="minorHAnsi"/>
          <w:b w:val="0"/>
          <w:noProof/>
          <w:lang w:eastAsia="fi-FI"/>
        </w:rPr>
      </w:pPr>
      <w:hyperlink w:anchor="_Toc40461034" w:history="1">
        <w:r w:rsidR="002F64B9" w:rsidRPr="00360F0C">
          <w:rPr>
            <w:rStyle w:val="Hyperlink"/>
            <w:rFonts w:cs="Arial"/>
            <w:noProof/>
          </w:rPr>
          <w:t>Proposal 2</w:t>
        </w:r>
        <w:r w:rsidR="002F64B9">
          <w:rPr>
            <w:rFonts w:asciiTheme="minorHAnsi" w:eastAsiaTheme="minorEastAsia" w:hAnsiTheme="minorHAnsi"/>
            <w:b w:val="0"/>
            <w:noProof/>
            <w:lang w:eastAsia="fi-FI"/>
          </w:rPr>
          <w:tab/>
        </w:r>
        <w:r w:rsidR="002F64B9" w:rsidRPr="00360F0C">
          <w:rPr>
            <w:rStyle w:val="Hyperlink"/>
            <w:rFonts w:cs="Arial"/>
            <w:noProof/>
            <w:lang w:val="en-US"/>
          </w:rPr>
          <w:t xml:space="preserve">The same value </w:t>
        </w:r>
        <m:oMath>
          <m:r>
            <m:rPr>
              <m:sty m:val="bi"/>
            </m:rPr>
            <w:rPr>
              <w:rStyle w:val="Hyperlink"/>
              <w:rFonts w:ascii="Cambria Math" w:hAnsi="Cambria Math" w:cs="Arial"/>
              <w:noProof/>
              <w:lang w:val="en-US"/>
            </w:rPr>
            <m:t>cinit</m:t>
          </m:r>
        </m:oMath>
        <w:r w:rsidR="002F64B9" w:rsidRPr="00360F0C">
          <w:rPr>
            <w:rStyle w:val="Hyperlink"/>
            <w:rFonts w:cs="Arial"/>
            <w:noProof/>
            <w:lang w:val="en-US"/>
          </w:rPr>
          <w:t xml:space="preserve"> is used for initializing the scrambling sequence generator of the 2</w:t>
        </w:r>
        <w:r w:rsidR="002F64B9" w:rsidRPr="00360F0C">
          <w:rPr>
            <w:rStyle w:val="Hyperlink"/>
            <w:rFonts w:cs="Arial"/>
            <w:noProof/>
            <w:vertAlign w:val="superscript"/>
            <w:lang w:val="en-US"/>
          </w:rPr>
          <w:t>nd</w:t>
        </w:r>
        <w:r w:rsidR="002F64B9" w:rsidRPr="00360F0C">
          <w:rPr>
            <w:rStyle w:val="Hyperlink"/>
            <w:rFonts w:cs="Arial"/>
            <w:noProof/>
            <w:lang w:val="en-US"/>
          </w:rPr>
          <w:t xml:space="preserve">-stage SCI and the PSSCH. </w:t>
        </w:r>
        <m:oMath>
          <m:r>
            <m:rPr>
              <m:sty m:val="bi"/>
            </m:rPr>
            <w:rPr>
              <w:rStyle w:val="Hyperlink"/>
              <w:rFonts w:ascii="Cambria Math" w:hAnsi="Cambria Math" w:cs="Arial"/>
              <w:noProof/>
              <w:lang w:val="en-US"/>
            </w:rPr>
            <m:t>cinit=nX.27+q.214+1010</m:t>
          </m:r>
        </m:oMath>
        <w:r w:rsidR="002F64B9" w:rsidRPr="00360F0C">
          <w:rPr>
            <w:rStyle w:val="Hyperlink"/>
            <w:rFonts w:cs="Arial"/>
            <w:noProof/>
            <w:lang w:val="en-US"/>
          </w:rPr>
          <w:t xml:space="preserve"> with </w:t>
        </w:r>
        <m:oMath>
          <m:r>
            <m:rPr>
              <m:sty m:val="bi"/>
            </m:rPr>
            <w:rPr>
              <w:rStyle w:val="Hyperlink"/>
              <w:rFonts w:ascii="Cambria Math" w:hAnsi="Cambria Math" w:cs="Arial"/>
              <w:noProof/>
              <w:lang w:val="en-US"/>
            </w:rPr>
            <m:t>nX</m:t>
          </m:r>
        </m:oMath>
        <w:r w:rsidR="002F64B9" w:rsidRPr="00360F0C">
          <w:rPr>
            <w:rStyle w:val="Hyperlink"/>
            <w:rFonts w:cs="Arial"/>
            <w:noProof/>
            <w:lang w:val="en-US"/>
          </w:rPr>
          <w:t xml:space="preserve"> equals the decimal representation of the associated PSCCH CRC.</w:t>
        </w:r>
      </w:hyperlink>
    </w:p>
    <w:p w14:paraId="200FCAB8" w14:textId="6158FBBC" w:rsidR="002F64B9" w:rsidRDefault="00F45CD3">
      <w:pPr>
        <w:pStyle w:val="TableofFigures"/>
        <w:tabs>
          <w:tab w:val="right" w:leader="dot" w:pos="9629"/>
        </w:tabs>
        <w:rPr>
          <w:rFonts w:asciiTheme="minorHAnsi" w:eastAsiaTheme="minorEastAsia" w:hAnsiTheme="minorHAnsi"/>
          <w:b w:val="0"/>
          <w:noProof/>
          <w:lang w:eastAsia="fi-FI"/>
        </w:rPr>
      </w:pPr>
      <w:hyperlink w:anchor="_Toc40461035" w:history="1">
        <w:r w:rsidR="002F64B9" w:rsidRPr="00360F0C">
          <w:rPr>
            <w:rStyle w:val="Hyperlink"/>
            <w:noProof/>
          </w:rPr>
          <w:t>Proposal 3</w:t>
        </w:r>
        <w:r w:rsidR="002F64B9">
          <w:rPr>
            <w:rFonts w:asciiTheme="minorHAnsi" w:eastAsiaTheme="minorEastAsia" w:hAnsiTheme="minorHAnsi"/>
            <w:b w:val="0"/>
            <w:noProof/>
            <w:lang w:eastAsia="fi-FI"/>
          </w:rPr>
          <w:tab/>
        </w:r>
        <w:r w:rsidR="002F64B9" w:rsidRPr="00360F0C">
          <w:rPr>
            <w:rStyle w:val="Hyperlink"/>
            <w:rFonts w:cs="Arial"/>
            <w:noProof/>
          </w:rPr>
          <w:t>Support of 256 QAM is mandatory from Rx UE perspective.</w:t>
        </w:r>
      </w:hyperlink>
    </w:p>
    <w:p w14:paraId="18E0C253" w14:textId="763A03AD" w:rsidR="002F64B9" w:rsidRDefault="00F45CD3">
      <w:pPr>
        <w:pStyle w:val="TableofFigures"/>
        <w:tabs>
          <w:tab w:val="right" w:leader="dot" w:pos="9629"/>
        </w:tabs>
        <w:rPr>
          <w:rFonts w:asciiTheme="minorHAnsi" w:eastAsiaTheme="minorEastAsia" w:hAnsiTheme="minorHAnsi"/>
          <w:b w:val="0"/>
          <w:noProof/>
          <w:lang w:eastAsia="fi-FI"/>
        </w:rPr>
      </w:pPr>
      <w:hyperlink w:anchor="_Toc40461036" w:history="1">
        <w:r w:rsidR="002F64B9" w:rsidRPr="00360F0C">
          <w:rPr>
            <w:rStyle w:val="Hyperlink"/>
            <w:noProof/>
          </w:rPr>
          <w:t>Proposal 4</w:t>
        </w:r>
        <w:r w:rsidR="002F64B9">
          <w:rPr>
            <w:rFonts w:asciiTheme="minorHAnsi" w:eastAsiaTheme="minorEastAsia" w:hAnsiTheme="minorHAnsi"/>
            <w:b w:val="0"/>
            <w:noProof/>
            <w:lang w:eastAsia="fi-FI"/>
          </w:rPr>
          <w:tab/>
        </w:r>
        <w:r w:rsidR="002F64B9" w:rsidRPr="00360F0C">
          <w:rPr>
            <w:rStyle w:val="Hyperlink"/>
            <w:noProof/>
            <w:lang w:val="en-US"/>
          </w:rPr>
          <w:t>Support four different target code rates for 2</w:t>
        </w:r>
        <w:r w:rsidR="002F64B9" w:rsidRPr="00360F0C">
          <w:rPr>
            <w:rStyle w:val="Hyperlink"/>
            <w:noProof/>
            <w:vertAlign w:val="superscript"/>
            <w:lang w:val="en-US"/>
          </w:rPr>
          <w:t>nd</w:t>
        </w:r>
        <w:r w:rsidR="002F64B9" w:rsidRPr="00360F0C">
          <w:rPr>
            <w:rStyle w:val="Hyperlink"/>
            <w:noProof/>
            <w:lang w:val="en-US"/>
          </w:rPr>
          <w:t>-stage SCI, indicated using 2 bits in the beta_offset^SCI2 field of SCI1.</w:t>
        </w:r>
      </w:hyperlink>
    </w:p>
    <w:p w14:paraId="018B9697" w14:textId="21D9D2DB" w:rsidR="002F64B9" w:rsidRDefault="00F45CD3">
      <w:pPr>
        <w:pStyle w:val="TableofFigures"/>
        <w:tabs>
          <w:tab w:val="right" w:leader="dot" w:pos="9629"/>
        </w:tabs>
        <w:rPr>
          <w:rFonts w:asciiTheme="minorHAnsi" w:eastAsiaTheme="minorEastAsia" w:hAnsiTheme="minorHAnsi"/>
          <w:b w:val="0"/>
          <w:noProof/>
          <w:lang w:eastAsia="fi-FI"/>
        </w:rPr>
      </w:pPr>
      <w:hyperlink w:anchor="_Toc40461037" w:history="1">
        <w:r w:rsidR="002F64B9" w:rsidRPr="00360F0C">
          <w:rPr>
            <w:rStyle w:val="Hyperlink"/>
            <w:rFonts w:cs="Arial"/>
            <w:noProof/>
          </w:rPr>
          <w:t>Proposal 5</w:t>
        </w:r>
        <w:r w:rsidR="002F64B9">
          <w:rPr>
            <w:rFonts w:asciiTheme="minorHAnsi" w:eastAsiaTheme="minorEastAsia" w:hAnsiTheme="minorHAnsi"/>
            <w:b w:val="0"/>
            <w:noProof/>
            <w:lang w:eastAsia="fi-FI"/>
          </w:rPr>
          <w:tab/>
        </w:r>
        <w:r w:rsidR="002F64B9" w:rsidRPr="00360F0C">
          <w:rPr>
            <w:rStyle w:val="Hyperlink"/>
            <w:rFonts w:cs="Arial"/>
            <w:noProof/>
          </w:rPr>
          <w:t>For sidelink TBS determination, t</w:t>
        </w:r>
        <w:r w:rsidR="002F64B9" w:rsidRPr="00360F0C">
          <w:rPr>
            <w:rStyle w:val="Hyperlink"/>
            <w:noProof/>
          </w:rPr>
          <w:t>he number of PSFCH symbols (0 or 3) as in the initial transmission of the TB is excluded and one bit in SCI is used to indicate this number.</w:t>
        </w:r>
      </w:hyperlink>
    </w:p>
    <w:p w14:paraId="631CC751" w14:textId="4EE0F861" w:rsidR="002F64B9" w:rsidRDefault="00F45CD3">
      <w:pPr>
        <w:pStyle w:val="TableofFigures"/>
        <w:tabs>
          <w:tab w:val="right" w:leader="dot" w:pos="9629"/>
        </w:tabs>
        <w:rPr>
          <w:rFonts w:asciiTheme="minorHAnsi" w:eastAsiaTheme="minorEastAsia" w:hAnsiTheme="minorHAnsi"/>
          <w:b w:val="0"/>
          <w:noProof/>
          <w:lang w:eastAsia="fi-FI"/>
        </w:rPr>
      </w:pPr>
      <w:hyperlink w:anchor="_Toc40461038" w:history="1">
        <w:r w:rsidR="002F64B9" w:rsidRPr="00360F0C">
          <w:rPr>
            <w:rStyle w:val="Hyperlink"/>
            <w:noProof/>
          </w:rPr>
          <w:t>Proposal 6</w:t>
        </w:r>
        <w:r w:rsidR="002F64B9">
          <w:rPr>
            <w:rFonts w:asciiTheme="minorHAnsi" w:eastAsiaTheme="minorEastAsia" w:hAnsiTheme="minorHAnsi"/>
            <w:b w:val="0"/>
            <w:noProof/>
            <w:lang w:eastAsia="fi-FI"/>
          </w:rPr>
          <w:tab/>
        </w:r>
        <w:r w:rsidR="002F64B9" w:rsidRPr="00360F0C">
          <w:rPr>
            <w:rStyle w:val="Hyperlink"/>
            <w:rFonts w:cs="Arial"/>
            <w:noProof/>
          </w:rPr>
          <w:t>24 bits is used for the CRC of stage-2 SCI</w:t>
        </w:r>
        <w:r w:rsidR="002F64B9" w:rsidRPr="00360F0C">
          <w:rPr>
            <w:rStyle w:val="Hyperlink"/>
            <w:noProof/>
            <w:lang w:val="en-US"/>
          </w:rPr>
          <w:t>.</w:t>
        </w:r>
      </w:hyperlink>
    </w:p>
    <w:p w14:paraId="62174B90" w14:textId="148EC77F" w:rsidR="002F64B9" w:rsidRDefault="00F45CD3">
      <w:pPr>
        <w:pStyle w:val="TableofFigures"/>
        <w:tabs>
          <w:tab w:val="right" w:leader="dot" w:pos="9629"/>
        </w:tabs>
        <w:rPr>
          <w:rFonts w:asciiTheme="minorHAnsi" w:eastAsiaTheme="minorEastAsia" w:hAnsiTheme="minorHAnsi"/>
          <w:b w:val="0"/>
          <w:noProof/>
          <w:lang w:eastAsia="fi-FI"/>
        </w:rPr>
      </w:pPr>
      <w:hyperlink w:anchor="_Toc40461039" w:history="1">
        <w:r w:rsidR="002F64B9" w:rsidRPr="00360F0C">
          <w:rPr>
            <w:rStyle w:val="Hyperlink"/>
            <w:rFonts w:cs="Arial"/>
            <w:noProof/>
          </w:rPr>
          <w:t>Proposal 7</w:t>
        </w:r>
        <w:r w:rsidR="002F64B9">
          <w:rPr>
            <w:rFonts w:asciiTheme="minorHAnsi" w:eastAsiaTheme="minorEastAsia" w:hAnsiTheme="minorHAnsi"/>
            <w:b w:val="0"/>
            <w:noProof/>
            <w:lang w:eastAsia="fi-FI"/>
          </w:rPr>
          <w:tab/>
        </w:r>
        <w:r w:rsidR="002F64B9" w:rsidRPr="00360F0C">
          <w:rPr>
            <w:rStyle w:val="Hyperlink"/>
            <w:rFonts w:cs="Arial"/>
            <w:noProof/>
            <w:lang w:val="en-US"/>
          </w:rPr>
          <w:t>The number of coded modulation symbols per layer for the 2</w:t>
        </w:r>
        <w:r w:rsidR="002F64B9" w:rsidRPr="00360F0C">
          <w:rPr>
            <w:rStyle w:val="Hyperlink"/>
            <w:rFonts w:cs="Arial"/>
            <w:noProof/>
            <w:vertAlign w:val="superscript"/>
            <w:lang w:val="en-US"/>
          </w:rPr>
          <w:t>nd</w:t>
        </w:r>
        <w:r w:rsidR="002F64B9" w:rsidRPr="00360F0C">
          <w:rPr>
            <w:rStyle w:val="Hyperlink"/>
            <w:rFonts w:cs="Arial"/>
            <w:noProof/>
            <w:lang w:val="en-US"/>
          </w:rPr>
          <w:t>-stage SCI is determined as follows.</w:t>
        </w:r>
      </w:hyperlink>
    </w:p>
    <w:p w14:paraId="353AE2E1" w14:textId="77777777" w:rsidR="00B02934" w:rsidRPr="007B2A29" w:rsidRDefault="00F45CD3" w:rsidP="00B02934">
      <w:pPr>
        <w:pStyle w:val="Proposal"/>
        <w:numPr>
          <w:ilvl w:val="0"/>
          <w:numId w:val="0"/>
        </w:numPr>
        <w:ind w:left="1304"/>
        <w:rPr>
          <w:rFonts w:cs="Arial"/>
          <w:lang w:val="sv-SE"/>
        </w:rPr>
      </w:pPr>
      <m:oMathPara>
        <m:oMath>
          <m:sSubSup>
            <m:sSubSupPr>
              <m:ctrlPr>
                <w:rPr>
                  <w:rFonts w:ascii="Cambria Math" w:hAnsi="Cambria Math" w:cs="Arial"/>
                  <w:lang w:val="en-US"/>
                </w:rPr>
              </m:ctrlPr>
            </m:sSubSupPr>
            <m:e>
              <m:r>
                <m:rPr>
                  <m:sty m:val="b"/>
                </m:rPr>
                <w:rPr>
                  <w:rFonts w:ascii="Cambria Math" w:hAnsi="Cambria Math" w:cs="Arial"/>
                  <w:lang w:val="en-US"/>
                </w:rPr>
                <m:t>Q</m:t>
              </m:r>
            </m:e>
            <m:sub>
              <m:r>
                <m:rPr>
                  <m:sty m:val="b"/>
                </m:rPr>
                <w:rPr>
                  <w:rFonts w:ascii="Cambria Math" w:hAnsi="Cambria Math" w:cs="Arial"/>
                  <w:lang w:val="en-US"/>
                </w:rPr>
                <m:t>SCI</m:t>
              </m:r>
              <m:r>
                <m:rPr>
                  <m:sty m:val="b"/>
                </m:rPr>
                <w:rPr>
                  <w:rFonts w:ascii="Cambria Math" w:hAnsi="Cambria Math" w:cs="Arial"/>
                  <w:lang w:val="sv-SE"/>
                </w:rPr>
                <m:t>2</m:t>
              </m:r>
            </m:sub>
            <m:sup>
              <m:r>
                <m:rPr>
                  <m:sty m:val="b"/>
                </m:rPr>
                <w:rPr>
                  <w:rFonts w:ascii="Cambria Math" w:hAnsi="Cambria Math" w:cs="Arial"/>
                  <w:lang w:val="sv-SE"/>
                </w:rPr>
                <m:t>'</m:t>
              </m:r>
            </m:sup>
          </m:sSubSup>
          <m:r>
            <m:rPr>
              <m:sty m:val="b"/>
            </m:rPr>
            <w:rPr>
              <w:rFonts w:ascii="Cambria Math" w:hAnsi="Cambria Math" w:cs="Arial"/>
              <w:lang w:val="sv-SE"/>
            </w:rPr>
            <m:t>=</m:t>
          </m:r>
          <m:r>
            <m:rPr>
              <m:nor/>
            </m:rPr>
            <w:rPr>
              <w:rFonts w:cs="Arial"/>
              <w:lang w:val="sv-SE"/>
            </w:rPr>
            <m:t>min</m:t>
          </m:r>
          <m:d>
            <m:dPr>
              <m:begChr m:val="{"/>
              <m:endChr m:val="}"/>
              <m:ctrlPr>
                <w:rPr>
                  <w:rFonts w:ascii="Cambria Math" w:hAnsi="Cambria Math" w:cs="Arial"/>
                  <w:i/>
                  <w:iCs/>
                  <w:lang w:val="en-US"/>
                </w:rPr>
              </m:ctrlPr>
            </m:dPr>
            <m:e>
              <m:d>
                <m:dPr>
                  <m:begChr m:val="⌈"/>
                  <m:endChr m:val="⌉"/>
                  <m:ctrlPr>
                    <w:rPr>
                      <w:rFonts w:ascii="Cambria Math" w:hAnsi="Cambria Math" w:cs="Arial"/>
                      <w:i/>
                      <w:iCs/>
                      <w:lang w:val="en-US"/>
                    </w:rPr>
                  </m:ctrlPr>
                </m:dPr>
                <m:e>
                  <m:f>
                    <m:fPr>
                      <m:ctrlPr>
                        <w:rPr>
                          <w:rFonts w:ascii="Cambria Math" w:hAnsi="Cambria Math" w:cs="Arial"/>
                          <w:i/>
                          <w:iCs/>
                          <w:lang w:val="en-US"/>
                        </w:rPr>
                      </m:ctrlPr>
                    </m:fPr>
                    <m:num>
                      <m:d>
                        <m:dPr>
                          <m:ctrlPr>
                            <w:rPr>
                              <w:rFonts w:ascii="Cambria Math" w:hAnsi="Cambria Math" w:cs="Arial"/>
                              <w:i/>
                              <w:iCs/>
                              <w:lang w:val="en-US"/>
                            </w:rPr>
                          </m:ctrlPr>
                        </m:dPr>
                        <m:e>
                          <m:sSub>
                            <m:sSubPr>
                              <m:ctrlPr>
                                <w:rPr>
                                  <w:rFonts w:ascii="Cambria Math" w:hAnsi="Cambria Math" w:cs="Arial"/>
                                  <w:i/>
                                  <w:iCs/>
                                  <w:lang w:val="en-US"/>
                                </w:rPr>
                              </m:ctrlPr>
                            </m:sSubPr>
                            <m:e>
                              <m:r>
                                <m:rPr>
                                  <m:sty m:val="b"/>
                                </m:rPr>
                                <w:rPr>
                                  <w:rFonts w:ascii="Cambria Math" w:hAnsi="Cambria Math" w:cs="Arial"/>
                                  <w:lang w:val="en-US"/>
                                </w:rPr>
                                <m:t>O</m:t>
                              </m:r>
                            </m:e>
                            <m:sub>
                              <m:r>
                                <m:rPr>
                                  <m:sty m:val="b"/>
                                </m:rPr>
                                <w:rPr>
                                  <w:rFonts w:ascii="Cambria Math" w:hAnsi="Cambria Math" w:cs="Arial"/>
                                  <w:lang w:val="en-US"/>
                                </w:rPr>
                                <m:t>SCI</m:t>
                              </m:r>
                              <m:r>
                                <m:rPr>
                                  <m:sty m:val="b"/>
                                </m:rPr>
                                <w:rPr>
                                  <w:rFonts w:ascii="Cambria Math" w:hAnsi="Cambria Math" w:cs="Arial"/>
                                  <w:lang w:val="sv-SE"/>
                                </w:rPr>
                                <m:t>2</m:t>
                              </m:r>
                            </m:sub>
                          </m:sSub>
                          <m:r>
                            <m:rPr>
                              <m:sty m:val="b"/>
                            </m:rPr>
                            <w:rPr>
                              <w:rFonts w:ascii="Cambria Math" w:hAnsi="Cambria Math" w:cs="Arial"/>
                              <w:lang w:val="sv-SE"/>
                            </w:rPr>
                            <m:t>+</m:t>
                          </m:r>
                          <m:sSub>
                            <m:sSubPr>
                              <m:ctrlPr>
                                <w:rPr>
                                  <w:rFonts w:ascii="Cambria Math" w:hAnsi="Cambria Math" w:cs="Arial"/>
                                  <w:i/>
                                  <w:iCs/>
                                  <w:lang w:val="en-US"/>
                                </w:rPr>
                              </m:ctrlPr>
                            </m:sSubPr>
                            <m:e>
                              <m:r>
                                <m:rPr>
                                  <m:sty m:val="b"/>
                                </m:rPr>
                                <w:rPr>
                                  <w:rFonts w:ascii="Cambria Math" w:hAnsi="Cambria Math" w:cs="Arial"/>
                                  <w:lang w:val="en-US"/>
                                </w:rPr>
                                <m:t>L</m:t>
                              </m:r>
                            </m:e>
                            <m:sub>
                              <m:r>
                                <m:rPr>
                                  <m:sty m:val="b"/>
                                </m:rPr>
                                <w:rPr>
                                  <w:rFonts w:ascii="Cambria Math" w:hAnsi="Cambria Math" w:cs="Arial"/>
                                  <w:lang w:val="en-US"/>
                                </w:rPr>
                                <m:t>SCI</m:t>
                              </m:r>
                              <m:r>
                                <m:rPr>
                                  <m:sty m:val="b"/>
                                </m:rPr>
                                <w:rPr>
                                  <w:rFonts w:ascii="Cambria Math" w:hAnsi="Cambria Math" w:cs="Arial"/>
                                  <w:lang w:val="sv-SE"/>
                                </w:rPr>
                                <m:t>2</m:t>
                              </m:r>
                            </m:sub>
                          </m:sSub>
                        </m:e>
                      </m:d>
                      <m:r>
                        <m:rPr>
                          <m:sty m:val="b"/>
                        </m:rPr>
                        <w:rPr>
                          <w:rFonts w:ascii="Cambria Math" w:hAnsi="Cambria Math" w:cs="Arial"/>
                          <w:lang w:val="sv-SE"/>
                        </w:rPr>
                        <m:t>∙</m:t>
                      </m:r>
                      <m:sSubSup>
                        <m:sSubSupPr>
                          <m:ctrlPr>
                            <w:rPr>
                              <w:rFonts w:ascii="Cambria Math" w:hAnsi="Cambria Math" w:cs="Arial"/>
                              <w:i/>
                              <w:iCs/>
                              <w:lang w:val="en-US"/>
                            </w:rPr>
                          </m:ctrlPr>
                        </m:sSubSupPr>
                        <m:e>
                          <m:r>
                            <m:rPr>
                              <m:sty m:val="b"/>
                            </m:rPr>
                            <w:rPr>
                              <w:rFonts w:ascii="Cambria Math" w:hAnsi="Cambria Math" w:cs="Arial"/>
                              <w:lang w:val="en-US"/>
                            </w:rPr>
                            <m:t>β</m:t>
                          </m:r>
                        </m:e>
                        <m:sub>
                          <m:r>
                            <m:rPr>
                              <m:sty m:val="b"/>
                            </m:rPr>
                            <w:rPr>
                              <w:rFonts w:ascii="Cambria Math" w:hAnsi="Cambria Math" w:cs="Arial"/>
                              <w:lang w:val="en-US"/>
                            </w:rPr>
                            <m:t>offset</m:t>
                          </m:r>
                        </m:sub>
                        <m:sup>
                          <m:r>
                            <m:rPr>
                              <m:sty m:val="b"/>
                            </m:rPr>
                            <w:rPr>
                              <w:rFonts w:ascii="Cambria Math" w:hAnsi="Cambria Math" w:cs="Arial"/>
                              <w:lang w:val="en-US"/>
                            </w:rPr>
                            <m:t>SCI</m:t>
                          </m:r>
                          <m:r>
                            <m:rPr>
                              <m:sty m:val="b"/>
                            </m:rPr>
                            <w:rPr>
                              <w:rFonts w:ascii="Cambria Math" w:hAnsi="Cambria Math" w:cs="Arial"/>
                              <w:lang w:val="sv-SE"/>
                            </w:rPr>
                            <m:t>2</m:t>
                          </m:r>
                        </m:sup>
                      </m:sSubSup>
                    </m:num>
                    <m:den>
                      <m:r>
                        <m:rPr>
                          <m:sty m:val="b"/>
                        </m:rPr>
                        <w:rPr>
                          <w:rFonts w:ascii="Cambria Math" w:hAnsi="Cambria Math" w:cs="Arial"/>
                          <w:lang w:val="en-US"/>
                        </w:rPr>
                        <m:t>2</m:t>
                      </m:r>
                      <m:r>
                        <m:rPr>
                          <m:sty m:val="b"/>
                        </m:rPr>
                        <w:rPr>
                          <w:rFonts w:ascii="Cambria Math" w:hAnsi="Cambria Math" w:cs="Arial"/>
                          <w:lang w:val="sv-SE"/>
                        </w:rPr>
                        <m:t>∙</m:t>
                      </m:r>
                      <m:r>
                        <m:rPr>
                          <m:sty m:val="b"/>
                        </m:rPr>
                        <w:rPr>
                          <w:rFonts w:ascii="Cambria Math" w:hAnsi="Cambria Math" w:cs="Arial"/>
                          <w:lang w:val="en-US"/>
                        </w:rPr>
                        <m:t>R</m:t>
                      </m:r>
                      <m:r>
                        <m:rPr>
                          <m:sty m:val="b"/>
                        </m:rPr>
                        <w:rPr>
                          <w:rFonts w:ascii="Cambria Math" w:hAnsi="Cambria Math" w:cs="Arial"/>
                          <w:lang w:val="sv-SE"/>
                        </w:rPr>
                        <m:t>∙</m:t>
                      </m:r>
                      <m:r>
                        <m:rPr>
                          <m:sty m:val="b"/>
                        </m:rPr>
                        <w:rPr>
                          <w:rFonts w:ascii="Cambria Math" w:hAnsi="Cambria Math" w:cs="Arial"/>
                          <w:lang w:val="en-US"/>
                        </w:rPr>
                        <m:t>ν</m:t>
                      </m:r>
                    </m:den>
                  </m:f>
                </m:e>
              </m:d>
              <m:r>
                <m:rPr>
                  <m:sty m:val="b"/>
                </m:rPr>
                <w:rPr>
                  <w:rFonts w:ascii="Cambria Math" w:hAnsi="Cambria Math" w:cs="Arial"/>
                  <w:lang w:val="sv-SE"/>
                </w:rPr>
                <m:t xml:space="preserve">, </m:t>
              </m:r>
              <m:d>
                <m:dPr>
                  <m:begChr m:val="⌈"/>
                  <m:endChr m:val="⌉"/>
                  <m:ctrlPr>
                    <w:rPr>
                      <w:rFonts w:ascii="Cambria Math" w:hAnsi="Cambria Math" w:cs="Arial"/>
                      <w:i/>
                      <w:iCs/>
                      <w:lang w:val="en-US"/>
                    </w:rPr>
                  </m:ctrlPr>
                </m:dPr>
                <m:e>
                  <m:r>
                    <m:rPr>
                      <m:sty m:val="b"/>
                    </m:rPr>
                    <w:rPr>
                      <w:rFonts w:ascii="Cambria Math" w:hAnsi="Cambria Math" w:cs="Arial"/>
                      <w:lang w:val="en-US"/>
                    </w:rPr>
                    <m:t>α</m:t>
                  </m:r>
                  <m:nary>
                    <m:naryPr>
                      <m:chr m:val="∑"/>
                      <m:limLoc m:val="undOvr"/>
                      <m:ctrlPr>
                        <w:rPr>
                          <w:rFonts w:ascii="Cambria Math" w:hAnsi="Cambria Math" w:cs="Arial"/>
                          <w:lang w:val="en-US"/>
                        </w:rPr>
                      </m:ctrlPr>
                    </m:naryPr>
                    <m:sub>
                      <m:r>
                        <m:rPr>
                          <m:sty m:val="b"/>
                        </m:rPr>
                        <w:rPr>
                          <w:rFonts w:ascii="Cambria Math" w:hAnsi="Cambria Math" w:cs="Arial"/>
                          <w:lang w:val="en-US"/>
                        </w:rPr>
                        <m:t>l</m:t>
                      </m:r>
                      <m:r>
                        <m:rPr>
                          <m:sty m:val="b"/>
                        </m:rPr>
                        <w:rPr>
                          <w:rFonts w:ascii="Cambria Math" w:hAnsi="Cambria Math" w:cs="Arial"/>
                          <w:lang w:val="sv-SE"/>
                        </w:rPr>
                        <m:t>=0</m:t>
                      </m:r>
                    </m:sub>
                    <m:sup>
                      <m:sSubSup>
                        <m:sSubSupPr>
                          <m:ctrlPr>
                            <w:rPr>
                              <w:rFonts w:ascii="Cambria Math" w:hAnsi="Cambria Math" w:cs="Arial"/>
                              <w:i/>
                              <w:iCs/>
                              <w:lang w:val="en-US"/>
                            </w:rPr>
                          </m:ctrlPr>
                        </m:sSubSupPr>
                        <m:e>
                          <m:r>
                            <m:rPr>
                              <m:sty m:val="b"/>
                            </m:rPr>
                            <w:rPr>
                              <w:rFonts w:ascii="Cambria Math" w:hAnsi="Cambria Math" w:cs="Arial"/>
                              <w:lang w:val="en-US"/>
                            </w:rPr>
                            <m:t>N</m:t>
                          </m:r>
                        </m:e>
                        <m:sub>
                          <m:r>
                            <m:rPr>
                              <m:sty m:val="b"/>
                            </m:rPr>
                            <w:rPr>
                              <w:rFonts w:ascii="Cambria Math" w:hAnsi="Cambria Math" w:cs="Arial"/>
                              <w:lang w:val="en-US"/>
                            </w:rPr>
                            <m:t>symbol</m:t>
                          </m:r>
                        </m:sub>
                        <m:sup>
                          <m:r>
                            <m:rPr>
                              <m:sty m:val="b"/>
                            </m:rPr>
                            <w:rPr>
                              <w:rFonts w:ascii="Cambria Math" w:hAnsi="Cambria Math" w:cs="Arial"/>
                              <w:lang w:val="en-US"/>
                            </w:rPr>
                            <m:t>PSSCH</m:t>
                          </m:r>
                        </m:sup>
                      </m:sSubSup>
                      <m:r>
                        <m:rPr>
                          <m:sty m:val="b"/>
                        </m:rPr>
                        <w:rPr>
                          <w:rFonts w:ascii="Cambria Math" w:hAnsi="Cambria Math" w:cs="Arial"/>
                          <w:lang w:val="sv-SE"/>
                        </w:rPr>
                        <m:t>-1</m:t>
                      </m:r>
                    </m:sup>
                    <m:e>
                      <m:sSubSup>
                        <m:sSubSupPr>
                          <m:ctrlPr>
                            <w:rPr>
                              <w:rFonts w:ascii="Cambria Math" w:hAnsi="Cambria Math" w:cs="Arial"/>
                              <w:i/>
                              <w:iCs/>
                              <w:lang w:val="en-US"/>
                            </w:rPr>
                          </m:ctrlPr>
                        </m:sSubSupPr>
                        <m:e>
                          <m:r>
                            <m:rPr>
                              <m:sty m:val="b"/>
                            </m:rPr>
                            <w:rPr>
                              <w:rFonts w:ascii="Cambria Math" w:hAnsi="Cambria Math" w:cs="Arial"/>
                              <w:lang w:val="en-US"/>
                            </w:rPr>
                            <m:t>M</m:t>
                          </m:r>
                        </m:e>
                        <m:sub>
                          <m:r>
                            <m:rPr>
                              <m:sty m:val="b"/>
                            </m:rPr>
                            <w:rPr>
                              <w:rFonts w:ascii="Cambria Math" w:hAnsi="Cambria Math" w:cs="Arial"/>
                              <w:lang w:val="en-US"/>
                            </w:rPr>
                            <m:t>sc</m:t>
                          </m:r>
                        </m:sub>
                        <m:sup>
                          <m:r>
                            <m:rPr>
                              <m:sty m:val="b"/>
                            </m:rPr>
                            <w:rPr>
                              <w:rFonts w:ascii="Cambria Math" w:hAnsi="Cambria Math" w:cs="Arial"/>
                              <w:lang w:val="en-US"/>
                            </w:rPr>
                            <m:t>SCI</m:t>
                          </m:r>
                          <m:r>
                            <m:rPr>
                              <m:sty m:val="b"/>
                            </m:rPr>
                            <w:rPr>
                              <w:rFonts w:ascii="Cambria Math" w:hAnsi="Cambria Math" w:cs="Arial"/>
                              <w:lang w:val="sv-SE"/>
                            </w:rPr>
                            <m:t>2</m:t>
                          </m:r>
                        </m:sup>
                      </m:sSubSup>
                      <m:r>
                        <m:rPr>
                          <m:sty m:val="b"/>
                        </m:rPr>
                        <w:rPr>
                          <w:rFonts w:ascii="Cambria Math" w:hAnsi="Cambria Math" w:cs="Arial"/>
                          <w:lang w:val="sv-SE"/>
                        </w:rPr>
                        <m:t>(</m:t>
                      </m:r>
                      <m:r>
                        <m:rPr>
                          <m:sty m:val="b"/>
                        </m:rPr>
                        <w:rPr>
                          <w:rFonts w:ascii="Cambria Math" w:hAnsi="Cambria Math" w:cs="Arial"/>
                          <w:lang w:val="en-US"/>
                        </w:rPr>
                        <m:t>l</m:t>
                      </m:r>
                      <m:r>
                        <m:rPr>
                          <m:sty m:val="b"/>
                        </m:rPr>
                        <w:rPr>
                          <w:rFonts w:ascii="Cambria Math" w:hAnsi="Cambria Math" w:cs="Arial"/>
                          <w:lang w:val="sv-SE"/>
                        </w:rPr>
                        <m:t>)</m:t>
                      </m:r>
                    </m:e>
                  </m:nary>
                </m:e>
              </m:d>
            </m:e>
          </m:d>
          <m:r>
            <m:rPr>
              <m:sty m:val="b"/>
            </m:rPr>
            <w:rPr>
              <w:rFonts w:ascii="Cambria Math" w:hAnsi="Cambria Math" w:cs="Arial"/>
              <w:lang w:val="sv-SE"/>
            </w:rPr>
            <m:t>+</m:t>
          </m:r>
          <m:r>
            <m:rPr>
              <m:sty m:val="b"/>
            </m:rPr>
            <w:rPr>
              <w:rFonts w:ascii="Cambria Math" w:hAnsi="Cambria Math" w:cs="Arial"/>
              <w:lang w:val="en-US"/>
            </w:rPr>
            <m:t>γ</m:t>
          </m:r>
          <m:r>
            <m:rPr>
              <m:sty m:val="b"/>
            </m:rPr>
            <w:rPr>
              <w:rFonts w:ascii="Cambria Math" w:hAnsi="Cambria Math" w:cs="Arial"/>
              <w:lang w:val="sv-SE"/>
            </w:rPr>
            <m:t>,</m:t>
          </m:r>
        </m:oMath>
      </m:oMathPara>
    </w:p>
    <w:p w14:paraId="3F047DAB" w14:textId="4708FBD6" w:rsidR="002F64B9" w:rsidRDefault="00F45CD3" w:rsidP="00B02934">
      <w:pPr>
        <w:pStyle w:val="TableofFigures"/>
        <w:tabs>
          <w:tab w:val="right" w:leader="dot" w:pos="9629"/>
        </w:tabs>
        <w:ind w:firstLine="0"/>
        <w:rPr>
          <w:rFonts w:asciiTheme="minorHAnsi" w:eastAsiaTheme="minorEastAsia" w:hAnsiTheme="minorHAnsi"/>
          <w:b w:val="0"/>
          <w:noProof/>
          <w:lang w:eastAsia="fi-FI"/>
        </w:rPr>
      </w:pPr>
      <w:hyperlink w:anchor="_Toc40461041" w:history="1">
        <w:r w:rsidR="002F64B9" w:rsidRPr="00360F0C">
          <w:rPr>
            <w:rStyle w:val="Hyperlink"/>
            <w:rFonts w:cs="Arial"/>
            <w:noProof/>
            <w:lang w:val="en-US"/>
          </w:rPr>
          <w:t>where R is the target code rate of the shared channel signaled by the 1</w:t>
        </w:r>
        <w:r w:rsidR="002F64B9" w:rsidRPr="00360F0C">
          <w:rPr>
            <w:rStyle w:val="Hyperlink"/>
            <w:rFonts w:cs="Arial"/>
            <w:noProof/>
            <w:vertAlign w:val="superscript"/>
            <w:lang w:val="en-US"/>
          </w:rPr>
          <w:t>st</w:t>
        </w:r>
        <w:r w:rsidR="002F64B9" w:rsidRPr="00360F0C">
          <w:rPr>
            <w:rStyle w:val="Hyperlink"/>
            <w:rFonts w:cs="Arial"/>
            <w:noProof/>
            <w:lang w:val="en-US"/>
          </w:rPr>
          <w:t xml:space="preserve">-stage SCI, </w:t>
        </w:r>
        <m:oMath>
          <m:r>
            <m:rPr>
              <m:sty m:val="b"/>
            </m:rPr>
            <w:rPr>
              <w:rStyle w:val="Hyperlink"/>
              <w:rFonts w:ascii="Cambria Math" w:hAnsi="Cambria Math" w:cs="Arial"/>
              <w:noProof/>
              <w:lang w:val="en-US"/>
            </w:rPr>
            <m:t xml:space="preserve">ν </m:t>
          </m:r>
        </m:oMath>
        <w:r w:rsidR="002F64B9" w:rsidRPr="00360F0C">
          <w:rPr>
            <w:rStyle w:val="Hyperlink"/>
            <w:rFonts w:cs="Arial"/>
            <w:noProof/>
            <w:lang w:val="en-US"/>
          </w:rPr>
          <w:t>is the number of transmission layers.</w:t>
        </w:r>
      </w:hyperlink>
    </w:p>
    <w:p w14:paraId="2A55D720" w14:textId="54111C83" w:rsidR="002F64B9" w:rsidRDefault="00F45CD3">
      <w:pPr>
        <w:pStyle w:val="TableofFigures"/>
        <w:tabs>
          <w:tab w:val="right" w:leader="dot" w:pos="9629"/>
        </w:tabs>
        <w:rPr>
          <w:rFonts w:asciiTheme="minorHAnsi" w:eastAsiaTheme="minorEastAsia" w:hAnsiTheme="minorHAnsi"/>
          <w:b w:val="0"/>
          <w:noProof/>
          <w:lang w:eastAsia="fi-FI"/>
        </w:rPr>
      </w:pPr>
      <w:hyperlink w:anchor="_Toc40461042" w:history="1">
        <w:r w:rsidR="002F64B9" w:rsidRPr="00360F0C">
          <w:rPr>
            <w:rStyle w:val="Hyperlink"/>
            <w:rFonts w:cs="Arial"/>
            <w:noProof/>
          </w:rPr>
          <w:t>Proposal 8</w:t>
        </w:r>
        <w:r w:rsidR="002F64B9">
          <w:rPr>
            <w:rFonts w:asciiTheme="minorHAnsi" w:eastAsiaTheme="minorEastAsia" w:hAnsiTheme="minorHAnsi"/>
            <w:b w:val="0"/>
            <w:noProof/>
            <w:lang w:eastAsia="fi-FI"/>
          </w:rPr>
          <w:tab/>
        </w:r>
        <w:r w:rsidR="002F64B9" w:rsidRPr="00360F0C">
          <w:rPr>
            <w:rStyle w:val="Hyperlink"/>
            <w:noProof/>
            <w:lang w:val="en-US"/>
          </w:rPr>
          <w:t>Frequency-domain OCC is applied, one of the 4 OCCs is randomly selected by the Tx UE</w:t>
        </w:r>
        <w:r w:rsidR="002F64B9" w:rsidRPr="00360F0C">
          <w:rPr>
            <w:rStyle w:val="Hyperlink"/>
            <w:rFonts w:cs="Arial"/>
            <w:noProof/>
            <w:lang w:val="en-US"/>
          </w:rPr>
          <w:t>.</w:t>
        </w:r>
      </w:hyperlink>
    </w:p>
    <w:p w14:paraId="3A2A9D79" w14:textId="5121434B" w:rsidR="002F64B9" w:rsidRDefault="00F45CD3">
      <w:pPr>
        <w:pStyle w:val="TableofFigures"/>
        <w:tabs>
          <w:tab w:val="right" w:leader="dot" w:pos="9629"/>
        </w:tabs>
        <w:rPr>
          <w:rFonts w:asciiTheme="minorHAnsi" w:eastAsiaTheme="minorEastAsia" w:hAnsiTheme="minorHAnsi"/>
          <w:b w:val="0"/>
          <w:noProof/>
          <w:lang w:eastAsia="fi-FI"/>
        </w:rPr>
      </w:pPr>
      <w:hyperlink w:anchor="_Toc40461043" w:history="1">
        <w:r w:rsidR="002F64B9" w:rsidRPr="00360F0C">
          <w:rPr>
            <w:rStyle w:val="Hyperlink"/>
            <w:rFonts w:cs="Arial"/>
            <w:noProof/>
          </w:rPr>
          <w:t>Proposal 9</w:t>
        </w:r>
        <w:r w:rsidR="002F64B9">
          <w:rPr>
            <w:rFonts w:asciiTheme="minorHAnsi" w:eastAsiaTheme="minorEastAsia" w:hAnsiTheme="minorHAnsi"/>
            <w:b w:val="0"/>
            <w:noProof/>
            <w:lang w:eastAsia="fi-FI"/>
          </w:rPr>
          <w:tab/>
        </w:r>
        <w:r w:rsidR="002F64B9" w:rsidRPr="00360F0C">
          <w:rPr>
            <w:rStyle w:val="Hyperlink"/>
            <w:noProof/>
            <w:lang w:val="en-US"/>
          </w:rPr>
          <w:t>In the case DMRS collides with CSI-RS in an OFDM symbol, the DMRS is muted in that symbol and the CSI-RS is transmitted.</w:t>
        </w:r>
      </w:hyperlink>
    </w:p>
    <w:p w14:paraId="1A7701E1" w14:textId="5F65FA0E" w:rsidR="008E065E" w:rsidRPr="00CE0424" w:rsidRDefault="006E1C82" w:rsidP="006605E2">
      <w:pPr>
        <w:pStyle w:val="BodyText"/>
        <w:rPr>
          <w:b/>
          <w:bCs/>
        </w:rPr>
      </w:pPr>
      <w:r>
        <w:rPr>
          <w:b/>
          <w:bCs/>
          <w:lang w:val="en-US"/>
        </w:rPr>
        <w:fldChar w:fldCharType="end"/>
      </w:r>
      <w:bookmarkStart w:id="39" w:name="_In-sequence_SDU_delivery"/>
      <w:bookmarkEnd w:id="39"/>
    </w:p>
    <w:p w14:paraId="5ADD0A79" w14:textId="77777777" w:rsidR="00F507D1" w:rsidRPr="00CE0424" w:rsidRDefault="00F507D1" w:rsidP="00CE0424">
      <w:pPr>
        <w:pStyle w:val="Heading1"/>
      </w:pPr>
      <w:r w:rsidRPr="00CE0424">
        <w:t>References</w:t>
      </w:r>
    </w:p>
    <w:p w14:paraId="0D2B8F11" w14:textId="1AFDB256" w:rsidR="00883D50" w:rsidRDefault="00883D50" w:rsidP="00311702">
      <w:pPr>
        <w:pStyle w:val="Reference"/>
      </w:pPr>
      <w:bookmarkStart w:id="40" w:name="_Ref40438791"/>
      <w:bookmarkStart w:id="41" w:name="_Ref174151459"/>
      <w:bookmarkStart w:id="42" w:name="_Ref189809556"/>
      <w:r>
        <w:t>E-mail discussion “[1</w:t>
      </w:r>
      <w:r w:rsidRPr="00883D50">
        <w:t>00b-e-NR-5G_V2X_NRSL-PHY-Procedure-04] Email discussion/approval regarding CSI reporting latency bound and association with CSI trigger</w:t>
      </w:r>
      <w:r>
        <w:t>”, RAN#100bis-e, April 2020.</w:t>
      </w:r>
      <w:bookmarkEnd w:id="40"/>
    </w:p>
    <w:p w14:paraId="5C688276" w14:textId="5A6DF1BC" w:rsidR="003A7EF3" w:rsidRDefault="008C24DB" w:rsidP="008C24DB">
      <w:pPr>
        <w:pStyle w:val="Reference"/>
      </w:pPr>
      <w:r w:rsidRPr="008C24DB">
        <w:t>R1-2004553</w:t>
      </w:r>
      <w:r>
        <w:t>, “</w:t>
      </w:r>
      <w:r w:rsidRPr="008C24DB">
        <w:t>UE features for 5G V2X</w:t>
      </w:r>
      <w:r>
        <w:t>”</w:t>
      </w:r>
      <w:bookmarkEnd w:id="41"/>
      <w:bookmarkEnd w:id="42"/>
      <w:r>
        <w:t>, E</w:t>
      </w:r>
      <w:r w:rsidR="00F77338">
        <w:t>ricsson, RAN</w:t>
      </w:r>
      <w:r w:rsidR="004A432C">
        <w:t>1</w:t>
      </w:r>
      <w:r w:rsidR="00F77338">
        <w:t xml:space="preserve">#101-e, </w:t>
      </w:r>
      <w:r w:rsidR="00442C9F">
        <w:t>May</w:t>
      </w:r>
      <w:r w:rsidR="00F77338">
        <w:t xml:space="preserve"> 2020.</w:t>
      </w:r>
    </w:p>
    <w:p w14:paraId="1934AF1D" w14:textId="74D66EEB" w:rsidR="00D87CFA" w:rsidRPr="00CE0424" w:rsidRDefault="005C6C2D" w:rsidP="008C24DB">
      <w:pPr>
        <w:pStyle w:val="Reference"/>
      </w:pPr>
      <w:r w:rsidRPr="005C6C2D">
        <w:t>R1-2002232</w:t>
      </w:r>
      <w:r>
        <w:t>,</w:t>
      </w:r>
      <w:r w:rsidRPr="005C6C2D">
        <w:t xml:space="preserve"> Physical layer structure for NR sidelink</w:t>
      </w:r>
      <w:r>
        <w:t>, Ericsson,</w:t>
      </w:r>
      <w:r w:rsidR="004A432C">
        <w:t xml:space="preserve"> RAN1#100b-e, </w:t>
      </w:r>
      <w:r w:rsidR="00E93376">
        <w:t>April 2020.</w:t>
      </w:r>
    </w:p>
    <w:sectPr w:rsidR="00D87CF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B629" w14:textId="77777777" w:rsidR="00F45CD3" w:rsidRDefault="00F45CD3">
      <w:r>
        <w:separator/>
      </w:r>
    </w:p>
  </w:endnote>
  <w:endnote w:type="continuationSeparator" w:id="0">
    <w:p w14:paraId="109FC249" w14:textId="77777777" w:rsidR="00F45CD3" w:rsidRDefault="00F45CD3">
      <w:r>
        <w:continuationSeparator/>
      </w:r>
    </w:p>
  </w:endnote>
  <w:endnote w:type="continuationNotice" w:id="1">
    <w:p w14:paraId="33B2C527" w14:textId="77777777" w:rsidR="00F45CD3" w:rsidRDefault="00F45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3D6CA" w14:textId="77777777" w:rsidR="00F45CD3" w:rsidRDefault="00F45CD3">
      <w:r>
        <w:separator/>
      </w:r>
    </w:p>
  </w:footnote>
  <w:footnote w:type="continuationSeparator" w:id="0">
    <w:p w14:paraId="14251127" w14:textId="77777777" w:rsidR="00F45CD3" w:rsidRDefault="00F45CD3">
      <w:r>
        <w:continuationSeparator/>
      </w:r>
    </w:p>
  </w:footnote>
  <w:footnote w:type="continuationNotice" w:id="1">
    <w:p w14:paraId="0DCF9344" w14:textId="77777777" w:rsidR="00F45CD3" w:rsidRDefault="00F45C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E5526"/>
    <w:multiLevelType w:val="hybridMultilevel"/>
    <w:tmpl w:val="D236FCF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63680920">
      <w:numFmt w:val="bullet"/>
      <w:lvlText w:val="-"/>
      <w:lvlJc w:val="left"/>
      <w:pPr>
        <w:ind w:left="2920" w:hanging="360"/>
      </w:pPr>
      <w:rPr>
        <w:rFonts w:ascii="Arial" w:eastAsia="Times New Roman" w:hAnsi="Arial" w:cs="Aria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100180D"/>
    <w:multiLevelType w:val="hybridMultilevel"/>
    <w:tmpl w:val="5CC8FE2A"/>
    <w:lvl w:ilvl="0" w:tplc="2A7EAB76">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522B2D"/>
    <w:multiLevelType w:val="hybridMultilevel"/>
    <w:tmpl w:val="1B04DA06"/>
    <w:lvl w:ilvl="0" w:tplc="3176F936">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BF6221"/>
    <w:multiLevelType w:val="hybridMultilevel"/>
    <w:tmpl w:val="A5AE7B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97837D2"/>
    <w:multiLevelType w:val="hybridMultilevel"/>
    <w:tmpl w:val="4828A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C1D11"/>
    <w:multiLevelType w:val="hybridMultilevel"/>
    <w:tmpl w:val="BE1004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8679F"/>
    <w:multiLevelType w:val="hybridMultilevel"/>
    <w:tmpl w:val="3CC0F20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5" w15:restartNumberingAfterBreak="0">
    <w:nsid w:val="23CC02F1"/>
    <w:multiLevelType w:val="hybridMultilevel"/>
    <w:tmpl w:val="3272CB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1D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75A50C3"/>
    <w:multiLevelType w:val="hybridMultilevel"/>
    <w:tmpl w:val="92DA1DCE"/>
    <w:lvl w:ilvl="0" w:tplc="AAF043BA">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897744"/>
    <w:multiLevelType w:val="hybridMultilevel"/>
    <w:tmpl w:val="6BF2AE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2D63D5"/>
    <w:multiLevelType w:val="hybridMultilevel"/>
    <w:tmpl w:val="12A0E2E2"/>
    <w:lvl w:ilvl="0" w:tplc="09545FF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457B3D"/>
    <w:multiLevelType w:val="hybridMultilevel"/>
    <w:tmpl w:val="D1123914"/>
    <w:lvl w:ilvl="0" w:tplc="CD3060BE">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850C50"/>
    <w:multiLevelType w:val="hybridMultilevel"/>
    <w:tmpl w:val="26B697B0"/>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2" w15:restartNumberingAfterBreak="0">
    <w:nsid w:val="473C1F61"/>
    <w:multiLevelType w:val="hybridMultilevel"/>
    <w:tmpl w:val="F3221B7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1D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5F980CD8"/>
    <w:multiLevelType w:val="hybridMultilevel"/>
    <w:tmpl w:val="FEF0F3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6CC50411"/>
    <w:multiLevelType w:val="hybridMultilevel"/>
    <w:tmpl w:val="1EBA2E28"/>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D4F4BE">
      <w:start w:val="4"/>
      <w:numFmt w:val="bullet"/>
      <w:lvlText w:val="-"/>
      <w:lvlJc w:val="left"/>
      <w:pPr>
        <w:ind w:left="2160" w:hanging="360"/>
      </w:pPr>
      <w:rPr>
        <w:rFonts w:ascii="Arial" w:eastAsia="Times New Roman" w:hAnsi="Arial" w:cs="Aria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642E49"/>
    <w:multiLevelType w:val="hybridMultilevel"/>
    <w:tmpl w:val="11BEF7C2"/>
    <w:lvl w:ilvl="0" w:tplc="15E08104">
      <w:numFmt w:val="bullet"/>
      <w:lvlText w:val="-"/>
      <w:lvlJc w:val="left"/>
      <w:pPr>
        <w:ind w:left="927" w:hanging="360"/>
      </w:pPr>
      <w:rPr>
        <w:rFonts w:ascii="Arial" w:eastAsia="Times New Roman"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4"/>
  </w:num>
  <w:num w:numId="4">
    <w:abstractNumId w:val="25"/>
  </w:num>
  <w:num w:numId="5">
    <w:abstractNumId w:val="20"/>
  </w:num>
  <w:num w:numId="6">
    <w:abstractNumId w:val="29"/>
  </w:num>
  <w:num w:numId="7">
    <w:abstractNumId w:val="37"/>
  </w:num>
  <w:num w:numId="8">
    <w:abstractNumId w:val="21"/>
  </w:num>
  <w:num w:numId="9">
    <w:abstractNumId w:val="19"/>
  </w:num>
  <w:num w:numId="10">
    <w:abstractNumId w:val="2"/>
  </w:num>
  <w:num w:numId="11">
    <w:abstractNumId w:val="1"/>
  </w:num>
  <w:num w:numId="12">
    <w:abstractNumId w:val="0"/>
  </w:num>
  <w:num w:numId="13">
    <w:abstractNumId w:val="35"/>
  </w:num>
  <w:num w:numId="14">
    <w:abstractNumId w:val="36"/>
  </w:num>
  <w:num w:numId="15">
    <w:abstractNumId w:val="27"/>
  </w:num>
  <w:num w:numId="16">
    <w:abstractNumId w:val="38"/>
  </w:num>
  <w:num w:numId="17">
    <w:abstractNumId w:val="13"/>
  </w:num>
  <w:num w:numId="18">
    <w:abstractNumId w:val="18"/>
  </w:num>
  <w:num w:numId="19">
    <w:abstractNumId w:val="8"/>
  </w:num>
  <w:num w:numId="20">
    <w:abstractNumId w:val="44"/>
  </w:num>
  <w:num w:numId="21">
    <w:abstractNumId w:val="22"/>
  </w:num>
  <w:num w:numId="22">
    <w:abstractNumId w:val="43"/>
  </w:num>
  <w:num w:numId="23">
    <w:abstractNumId w:val="23"/>
  </w:num>
  <w:num w:numId="24">
    <w:abstractNumId w:val="7"/>
  </w:num>
  <w:num w:numId="25">
    <w:abstractNumId w:val="40"/>
  </w:num>
  <w:num w:numId="26">
    <w:abstractNumId w:val="46"/>
  </w:num>
  <w:num w:numId="27">
    <w:abstractNumId w:val="41"/>
  </w:num>
  <w:num w:numId="28">
    <w:abstractNumId w:val="10"/>
  </w:num>
  <w:num w:numId="29">
    <w:abstractNumId w:val="3"/>
  </w:num>
  <w:num w:numId="30">
    <w:abstractNumId w:val="17"/>
  </w:num>
  <w:num w:numId="31">
    <w:abstractNumId w:val="28"/>
  </w:num>
  <w:num w:numId="32">
    <w:abstractNumId w:val="34"/>
  </w:num>
  <w:num w:numId="33">
    <w:abstractNumId w:val="9"/>
  </w:num>
  <w:num w:numId="34">
    <w:abstractNumId w:val="11"/>
  </w:num>
  <w:num w:numId="35">
    <w:abstractNumId w:val="16"/>
  </w:num>
  <w:num w:numId="36">
    <w:abstractNumId w:val="39"/>
  </w:num>
  <w:num w:numId="37">
    <w:abstractNumId w:val="42"/>
  </w:num>
  <w:num w:numId="38">
    <w:abstractNumId w:val="26"/>
  </w:num>
  <w:num w:numId="39">
    <w:abstractNumId w:val="30"/>
  </w:num>
  <w:num w:numId="40">
    <w:abstractNumId w:val="6"/>
  </w:num>
  <w:num w:numId="41">
    <w:abstractNumId w:val="4"/>
  </w:num>
  <w:num w:numId="42">
    <w:abstractNumId w:val="31"/>
  </w:num>
  <w:num w:numId="43">
    <w:abstractNumId w:val="12"/>
  </w:num>
  <w:num w:numId="44">
    <w:abstractNumId w:val="45"/>
  </w:num>
  <w:num w:numId="45">
    <w:abstractNumId w:val="32"/>
  </w:num>
  <w:num w:numId="46">
    <w:abstractNumId w:val="15"/>
  </w:num>
  <w:num w:numId="47">
    <w:abstractNumId w:val="35"/>
  </w:num>
  <w:num w:numId="48">
    <w:abstractNumId w:val="35"/>
  </w:num>
  <w:num w:numId="49">
    <w:abstractNumId w:val="35"/>
  </w:num>
  <w:num w:numId="50">
    <w:abstractNumId w:val="35"/>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1F68"/>
    <w:rsid w:val="00002A37"/>
    <w:rsid w:val="0000564C"/>
    <w:rsid w:val="00006144"/>
    <w:rsid w:val="00006446"/>
    <w:rsid w:val="00006896"/>
    <w:rsid w:val="00007694"/>
    <w:rsid w:val="00007CDC"/>
    <w:rsid w:val="00011B28"/>
    <w:rsid w:val="0001357F"/>
    <w:rsid w:val="00013E18"/>
    <w:rsid w:val="00014E86"/>
    <w:rsid w:val="00015D15"/>
    <w:rsid w:val="0002347C"/>
    <w:rsid w:val="0002564D"/>
    <w:rsid w:val="00025ECA"/>
    <w:rsid w:val="000325B8"/>
    <w:rsid w:val="000327E4"/>
    <w:rsid w:val="00034C15"/>
    <w:rsid w:val="00036BA1"/>
    <w:rsid w:val="00041CA7"/>
    <w:rsid w:val="000422E2"/>
    <w:rsid w:val="00042F22"/>
    <w:rsid w:val="000444EF"/>
    <w:rsid w:val="00052A07"/>
    <w:rsid w:val="000534E3"/>
    <w:rsid w:val="0005606A"/>
    <w:rsid w:val="00057117"/>
    <w:rsid w:val="00061173"/>
    <w:rsid w:val="000616E7"/>
    <w:rsid w:val="00064868"/>
    <w:rsid w:val="0006487E"/>
    <w:rsid w:val="00065E1A"/>
    <w:rsid w:val="000776C1"/>
    <w:rsid w:val="00077E5F"/>
    <w:rsid w:val="0008036A"/>
    <w:rsid w:val="00081AE6"/>
    <w:rsid w:val="000855EB"/>
    <w:rsid w:val="00085B52"/>
    <w:rsid w:val="000866F2"/>
    <w:rsid w:val="0009009F"/>
    <w:rsid w:val="00091557"/>
    <w:rsid w:val="000924C1"/>
    <w:rsid w:val="000924F0"/>
    <w:rsid w:val="00093474"/>
    <w:rsid w:val="0009510F"/>
    <w:rsid w:val="000A1B7B"/>
    <w:rsid w:val="000A47E8"/>
    <w:rsid w:val="000A4FE2"/>
    <w:rsid w:val="000A56F2"/>
    <w:rsid w:val="000A5BED"/>
    <w:rsid w:val="000A5F8D"/>
    <w:rsid w:val="000A7410"/>
    <w:rsid w:val="000B2719"/>
    <w:rsid w:val="000B3A8F"/>
    <w:rsid w:val="000B4AB9"/>
    <w:rsid w:val="000B58C3"/>
    <w:rsid w:val="000B61E9"/>
    <w:rsid w:val="000B6932"/>
    <w:rsid w:val="000B6E09"/>
    <w:rsid w:val="000C165A"/>
    <w:rsid w:val="000C2E19"/>
    <w:rsid w:val="000D0D07"/>
    <w:rsid w:val="000D4797"/>
    <w:rsid w:val="000E0527"/>
    <w:rsid w:val="000E128C"/>
    <w:rsid w:val="000E1E92"/>
    <w:rsid w:val="000E6304"/>
    <w:rsid w:val="000E6FFD"/>
    <w:rsid w:val="000F06D6"/>
    <w:rsid w:val="000F0EB1"/>
    <w:rsid w:val="000F1106"/>
    <w:rsid w:val="000F2BB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003"/>
    <w:rsid w:val="00132FD0"/>
    <w:rsid w:val="001344C0"/>
    <w:rsid w:val="001346FA"/>
    <w:rsid w:val="001350AF"/>
    <w:rsid w:val="00135252"/>
    <w:rsid w:val="00135FF5"/>
    <w:rsid w:val="00137AB5"/>
    <w:rsid w:val="00137AE0"/>
    <w:rsid w:val="00137F0B"/>
    <w:rsid w:val="00147E15"/>
    <w:rsid w:val="00151E23"/>
    <w:rsid w:val="001526E0"/>
    <w:rsid w:val="001542C5"/>
    <w:rsid w:val="001551B5"/>
    <w:rsid w:val="00155EC6"/>
    <w:rsid w:val="001659C1"/>
    <w:rsid w:val="00173A8E"/>
    <w:rsid w:val="00174288"/>
    <w:rsid w:val="0017502C"/>
    <w:rsid w:val="00176278"/>
    <w:rsid w:val="0018143F"/>
    <w:rsid w:val="00181FF8"/>
    <w:rsid w:val="00190AC1"/>
    <w:rsid w:val="0019341A"/>
    <w:rsid w:val="00196536"/>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9DC"/>
    <w:rsid w:val="001E6C18"/>
    <w:rsid w:val="001E7AED"/>
    <w:rsid w:val="001F1835"/>
    <w:rsid w:val="001F3916"/>
    <w:rsid w:val="001F54C5"/>
    <w:rsid w:val="001F662C"/>
    <w:rsid w:val="001F7074"/>
    <w:rsid w:val="00200490"/>
    <w:rsid w:val="00201F3A"/>
    <w:rsid w:val="00203F96"/>
    <w:rsid w:val="002069B2"/>
    <w:rsid w:val="00207FA3"/>
    <w:rsid w:val="00214DA8"/>
    <w:rsid w:val="00215423"/>
    <w:rsid w:val="002158FA"/>
    <w:rsid w:val="002172B6"/>
    <w:rsid w:val="00220600"/>
    <w:rsid w:val="002224DB"/>
    <w:rsid w:val="00223FCB"/>
    <w:rsid w:val="002252C3"/>
    <w:rsid w:val="00225C54"/>
    <w:rsid w:val="00230765"/>
    <w:rsid w:val="00230D18"/>
    <w:rsid w:val="002319E4"/>
    <w:rsid w:val="00235632"/>
    <w:rsid w:val="00235872"/>
    <w:rsid w:val="002378B7"/>
    <w:rsid w:val="00241559"/>
    <w:rsid w:val="002435B3"/>
    <w:rsid w:val="002441FB"/>
    <w:rsid w:val="002458EB"/>
    <w:rsid w:val="002500C8"/>
    <w:rsid w:val="00255348"/>
    <w:rsid w:val="00257543"/>
    <w:rsid w:val="002617E7"/>
    <w:rsid w:val="00264228"/>
    <w:rsid w:val="00264334"/>
    <w:rsid w:val="0026473E"/>
    <w:rsid w:val="00266214"/>
    <w:rsid w:val="00267C83"/>
    <w:rsid w:val="0027144F"/>
    <w:rsid w:val="00271813"/>
    <w:rsid w:val="00271F3A"/>
    <w:rsid w:val="00273278"/>
    <w:rsid w:val="002737F4"/>
    <w:rsid w:val="0027614E"/>
    <w:rsid w:val="002805F5"/>
    <w:rsid w:val="00280751"/>
    <w:rsid w:val="0028280A"/>
    <w:rsid w:val="00284122"/>
    <w:rsid w:val="00286ACD"/>
    <w:rsid w:val="00287838"/>
    <w:rsid w:val="002907B5"/>
    <w:rsid w:val="00292EB7"/>
    <w:rsid w:val="00294AC7"/>
    <w:rsid w:val="00296227"/>
    <w:rsid w:val="00296F44"/>
    <w:rsid w:val="0029777D"/>
    <w:rsid w:val="002A055E"/>
    <w:rsid w:val="002A1D4E"/>
    <w:rsid w:val="002A2869"/>
    <w:rsid w:val="002B24D6"/>
    <w:rsid w:val="002B46C2"/>
    <w:rsid w:val="002B678E"/>
    <w:rsid w:val="002C41E6"/>
    <w:rsid w:val="002C6495"/>
    <w:rsid w:val="002D071A"/>
    <w:rsid w:val="002D34B2"/>
    <w:rsid w:val="002D48B0"/>
    <w:rsid w:val="002D5B37"/>
    <w:rsid w:val="002D7637"/>
    <w:rsid w:val="002E17F2"/>
    <w:rsid w:val="002E67AA"/>
    <w:rsid w:val="002E7CAE"/>
    <w:rsid w:val="002F13E4"/>
    <w:rsid w:val="002F2771"/>
    <w:rsid w:val="002F37A9"/>
    <w:rsid w:val="002F64B9"/>
    <w:rsid w:val="00301359"/>
    <w:rsid w:val="00301CE6"/>
    <w:rsid w:val="0030256B"/>
    <w:rsid w:val="0030501F"/>
    <w:rsid w:val="00307BA1"/>
    <w:rsid w:val="00311702"/>
    <w:rsid w:val="00311E82"/>
    <w:rsid w:val="00313FD6"/>
    <w:rsid w:val="003143BD"/>
    <w:rsid w:val="00315363"/>
    <w:rsid w:val="003203ED"/>
    <w:rsid w:val="00322C9F"/>
    <w:rsid w:val="00324D23"/>
    <w:rsid w:val="00331751"/>
    <w:rsid w:val="00332AE3"/>
    <w:rsid w:val="00334579"/>
    <w:rsid w:val="00335858"/>
    <w:rsid w:val="00336BDA"/>
    <w:rsid w:val="00342BD7"/>
    <w:rsid w:val="00343B7D"/>
    <w:rsid w:val="003441D5"/>
    <w:rsid w:val="00346DB5"/>
    <w:rsid w:val="003477B1"/>
    <w:rsid w:val="00351A51"/>
    <w:rsid w:val="00357380"/>
    <w:rsid w:val="003602D9"/>
    <w:rsid w:val="003604CE"/>
    <w:rsid w:val="00361125"/>
    <w:rsid w:val="00363552"/>
    <w:rsid w:val="00370E47"/>
    <w:rsid w:val="003742AC"/>
    <w:rsid w:val="00376A5E"/>
    <w:rsid w:val="00376BE3"/>
    <w:rsid w:val="00377CE1"/>
    <w:rsid w:val="00385BF0"/>
    <w:rsid w:val="003939FF"/>
    <w:rsid w:val="003A2223"/>
    <w:rsid w:val="003A2A0F"/>
    <w:rsid w:val="003A45A1"/>
    <w:rsid w:val="003A548D"/>
    <w:rsid w:val="003A59EA"/>
    <w:rsid w:val="003A5B0A"/>
    <w:rsid w:val="003A68EF"/>
    <w:rsid w:val="003A6BAC"/>
    <w:rsid w:val="003A70A4"/>
    <w:rsid w:val="003A7EF3"/>
    <w:rsid w:val="003B159C"/>
    <w:rsid w:val="003B369F"/>
    <w:rsid w:val="003B36A3"/>
    <w:rsid w:val="003B3CFD"/>
    <w:rsid w:val="003B64BB"/>
    <w:rsid w:val="003B7FE5"/>
    <w:rsid w:val="003C11C8"/>
    <w:rsid w:val="003C2702"/>
    <w:rsid w:val="003C5379"/>
    <w:rsid w:val="003C6BC7"/>
    <w:rsid w:val="003C6FF8"/>
    <w:rsid w:val="003C7806"/>
    <w:rsid w:val="003D109F"/>
    <w:rsid w:val="003D2478"/>
    <w:rsid w:val="003D3C45"/>
    <w:rsid w:val="003D5B1F"/>
    <w:rsid w:val="003D5FD2"/>
    <w:rsid w:val="003E15FA"/>
    <w:rsid w:val="003E3DEC"/>
    <w:rsid w:val="003E55E4"/>
    <w:rsid w:val="003E74E3"/>
    <w:rsid w:val="003F05C7"/>
    <w:rsid w:val="003F2CD4"/>
    <w:rsid w:val="003F501F"/>
    <w:rsid w:val="003F6BBE"/>
    <w:rsid w:val="004000E8"/>
    <w:rsid w:val="00401E1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C9F"/>
    <w:rsid w:val="004431DC"/>
    <w:rsid w:val="00444F56"/>
    <w:rsid w:val="00446488"/>
    <w:rsid w:val="004517AA"/>
    <w:rsid w:val="00452CAC"/>
    <w:rsid w:val="004545D3"/>
    <w:rsid w:val="00457565"/>
    <w:rsid w:val="00457B71"/>
    <w:rsid w:val="00464689"/>
    <w:rsid w:val="004669E2"/>
    <w:rsid w:val="00470C31"/>
    <w:rsid w:val="00471DE0"/>
    <w:rsid w:val="004734D0"/>
    <w:rsid w:val="0047556B"/>
    <w:rsid w:val="00477768"/>
    <w:rsid w:val="00483A78"/>
    <w:rsid w:val="00492BC5"/>
    <w:rsid w:val="00493EC4"/>
    <w:rsid w:val="004964F1"/>
    <w:rsid w:val="004A16BC"/>
    <w:rsid w:val="004A1FF8"/>
    <w:rsid w:val="004A2B94"/>
    <w:rsid w:val="004A432C"/>
    <w:rsid w:val="004B6F6A"/>
    <w:rsid w:val="004B7C0C"/>
    <w:rsid w:val="004C3898"/>
    <w:rsid w:val="004C4119"/>
    <w:rsid w:val="004C7D8A"/>
    <w:rsid w:val="004D125A"/>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D5"/>
    <w:rsid w:val="005153A7"/>
    <w:rsid w:val="0051684D"/>
    <w:rsid w:val="00516D10"/>
    <w:rsid w:val="005219CF"/>
    <w:rsid w:val="00525DFB"/>
    <w:rsid w:val="00534B59"/>
    <w:rsid w:val="00536759"/>
    <w:rsid w:val="00537C62"/>
    <w:rsid w:val="0054421A"/>
    <w:rsid w:val="00546970"/>
    <w:rsid w:val="00554E19"/>
    <w:rsid w:val="0056121F"/>
    <w:rsid w:val="005629D9"/>
    <w:rsid w:val="0056773A"/>
    <w:rsid w:val="00572505"/>
    <w:rsid w:val="005768FC"/>
    <w:rsid w:val="00582809"/>
    <w:rsid w:val="0058798C"/>
    <w:rsid w:val="005900FA"/>
    <w:rsid w:val="00590941"/>
    <w:rsid w:val="0059184E"/>
    <w:rsid w:val="005935A4"/>
    <w:rsid w:val="00593E48"/>
    <w:rsid w:val="005948C2"/>
    <w:rsid w:val="00595DCA"/>
    <w:rsid w:val="0059779B"/>
    <w:rsid w:val="005A209A"/>
    <w:rsid w:val="005A662D"/>
    <w:rsid w:val="005B1409"/>
    <w:rsid w:val="005B3203"/>
    <w:rsid w:val="005B35D7"/>
    <w:rsid w:val="005B392A"/>
    <w:rsid w:val="005B3AA3"/>
    <w:rsid w:val="005B6F83"/>
    <w:rsid w:val="005C5200"/>
    <w:rsid w:val="005C6C2D"/>
    <w:rsid w:val="005C74FB"/>
    <w:rsid w:val="005C7BE6"/>
    <w:rsid w:val="005D1602"/>
    <w:rsid w:val="005D2F48"/>
    <w:rsid w:val="005E385F"/>
    <w:rsid w:val="005E5B81"/>
    <w:rsid w:val="005F1D34"/>
    <w:rsid w:val="005F2CB1"/>
    <w:rsid w:val="005F3025"/>
    <w:rsid w:val="005F618C"/>
    <w:rsid w:val="005F70BD"/>
    <w:rsid w:val="0060283C"/>
    <w:rsid w:val="00604F14"/>
    <w:rsid w:val="00611B83"/>
    <w:rsid w:val="00613257"/>
    <w:rsid w:val="0061433A"/>
    <w:rsid w:val="00620A71"/>
    <w:rsid w:val="00620D80"/>
    <w:rsid w:val="00622891"/>
    <w:rsid w:val="00622F22"/>
    <w:rsid w:val="006234A6"/>
    <w:rsid w:val="00623A29"/>
    <w:rsid w:val="00630001"/>
    <w:rsid w:val="006311B3"/>
    <w:rsid w:val="0063284C"/>
    <w:rsid w:val="00636398"/>
    <w:rsid w:val="006368D3"/>
    <w:rsid w:val="006377EC"/>
    <w:rsid w:val="0064151F"/>
    <w:rsid w:val="00641533"/>
    <w:rsid w:val="0064208D"/>
    <w:rsid w:val="00643475"/>
    <w:rsid w:val="0064396A"/>
    <w:rsid w:val="0064624E"/>
    <w:rsid w:val="00650AB9"/>
    <w:rsid w:val="00651253"/>
    <w:rsid w:val="00655733"/>
    <w:rsid w:val="00655ACD"/>
    <w:rsid w:val="00656A92"/>
    <w:rsid w:val="00656DDE"/>
    <w:rsid w:val="0066011D"/>
    <w:rsid w:val="006605E2"/>
    <w:rsid w:val="006607C0"/>
    <w:rsid w:val="006613A6"/>
    <w:rsid w:val="006627A2"/>
    <w:rsid w:val="006634E6"/>
    <w:rsid w:val="00664679"/>
    <w:rsid w:val="006655EE"/>
    <w:rsid w:val="00667589"/>
    <w:rsid w:val="00667EE7"/>
    <w:rsid w:val="00670922"/>
    <w:rsid w:val="00670BE1"/>
    <w:rsid w:val="00670ED9"/>
    <w:rsid w:val="0067218F"/>
    <w:rsid w:val="006741F2"/>
    <w:rsid w:val="00674CC3"/>
    <w:rsid w:val="00675C72"/>
    <w:rsid w:val="006771F9"/>
    <w:rsid w:val="00677288"/>
    <w:rsid w:val="006776D7"/>
    <w:rsid w:val="00681003"/>
    <w:rsid w:val="006817C9"/>
    <w:rsid w:val="00683785"/>
    <w:rsid w:val="00683ECE"/>
    <w:rsid w:val="006907CB"/>
    <w:rsid w:val="0069230F"/>
    <w:rsid w:val="00695FC2"/>
    <w:rsid w:val="00696949"/>
    <w:rsid w:val="00697052"/>
    <w:rsid w:val="006A46FB"/>
    <w:rsid w:val="006A4E7D"/>
    <w:rsid w:val="006A5E28"/>
    <w:rsid w:val="006A697B"/>
    <w:rsid w:val="006A7717"/>
    <w:rsid w:val="006A7AFF"/>
    <w:rsid w:val="006B1816"/>
    <w:rsid w:val="006B2099"/>
    <w:rsid w:val="006B4D93"/>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D4B"/>
    <w:rsid w:val="00704EDB"/>
    <w:rsid w:val="00706101"/>
    <w:rsid w:val="00707072"/>
    <w:rsid w:val="00707748"/>
    <w:rsid w:val="00707D61"/>
    <w:rsid w:val="00712287"/>
    <w:rsid w:val="00712646"/>
    <w:rsid w:val="00712772"/>
    <w:rsid w:val="007148D3"/>
    <w:rsid w:val="00715B9A"/>
    <w:rsid w:val="00724B77"/>
    <w:rsid w:val="007257D0"/>
    <w:rsid w:val="00726EA6"/>
    <w:rsid w:val="00727208"/>
    <w:rsid w:val="00727680"/>
    <w:rsid w:val="007348B1"/>
    <w:rsid w:val="00734C6D"/>
    <w:rsid w:val="007362A6"/>
    <w:rsid w:val="00736D7D"/>
    <w:rsid w:val="00737B5E"/>
    <w:rsid w:val="00740E58"/>
    <w:rsid w:val="007415AB"/>
    <w:rsid w:val="007445A0"/>
    <w:rsid w:val="0074524B"/>
    <w:rsid w:val="00747D8B"/>
    <w:rsid w:val="00751228"/>
    <w:rsid w:val="007571E1"/>
    <w:rsid w:val="007604B2"/>
    <w:rsid w:val="00765281"/>
    <w:rsid w:val="00766BAD"/>
    <w:rsid w:val="00767BF5"/>
    <w:rsid w:val="007729A2"/>
    <w:rsid w:val="007755F2"/>
    <w:rsid w:val="00776971"/>
    <w:rsid w:val="00780A80"/>
    <w:rsid w:val="0078177E"/>
    <w:rsid w:val="0078304C"/>
    <w:rsid w:val="00783673"/>
    <w:rsid w:val="00785490"/>
    <w:rsid w:val="0079146D"/>
    <w:rsid w:val="007925EA"/>
    <w:rsid w:val="00793CD8"/>
    <w:rsid w:val="00795C92"/>
    <w:rsid w:val="00796231"/>
    <w:rsid w:val="007A0E63"/>
    <w:rsid w:val="007A1CB3"/>
    <w:rsid w:val="007A306F"/>
    <w:rsid w:val="007A43A6"/>
    <w:rsid w:val="007A58A6"/>
    <w:rsid w:val="007B0FEB"/>
    <w:rsid w:val="007B1A6D"/>
    <w:rsid w:val="007B3D2D"/>
    <w:rsid w:val="007B50AE"/>
    <w:rsid w:val="007B51DF"/>
    <w:rsid w:val="007C05DD"/>
    <w:rsid w:val="007C3D18"/>
    <w:rsid w:val="007C60BF"/>
    <w:rsid w:val="007C6A07"/>
    <w:rsid w:val="007C75A1"/>
    <w:rsid w:val="007C77A5"/>
    <w:rsid w:val="007D04E5"/>
    <w:rsid w:val="007D40D2"/>
    <w:rsid w:val="007D4792"/>
    <w:rsid w:val="007D5901"/>
    <w:rsid w:val="007D7526"/>
    <w:rsid w:val="007E0E7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0F8"/>
    <w:rsid w:val="00856911"/>
    <w:rsid w:val="008677FD"/>
    <w:rsid w:val="008706D4"/>
    <w:rsid w:val="00870F8A"/>
    <w:rsid w:val="008719A4"/>
    <w:rsid w:val="00871D23"/>
    <w:rsid w:val="00874312"/>
    <w:rsid w:val="0087437C"/>
    <w:rsid w:val="00875CD7"/>
    <w:rsid w:val="00876B4D"/>
    <w:rsid w:val="00877F18"/>
    <w:rsid w:val="00881244"/>
    <w:rsid w:val="00883D50"/>
    <w:rsid w:val="00885E49"/>
    <w:rsid w:val="008941E3"/>
    <w:rsid w:val="00894A88"/>
    <w:rsid w:val="00895386"/>
    <w:rsid w:val="008A21FF"/>
    <w:rsid w:val="008A2CE2"/>
    <w:rsid w:val="008A30AC"/>
    <w:rsid w:val="008A44B8"/>
    <w:rsid w:val="008A51A8"/>
    <w:rsid w:val="008A5217"/>
    <w:rsid w:val="008A54C7"/>
    <w:rsid w:val="008A77D8"/>
    <w:rsid w:val="008B0483"/>
    <w:rsid w:val="008B120C"/>
    <w:rsid w:val="008B17BA"/>
    <w:rsid w:val="008B2B4B"/>
    <w:rsid w:val="008B51A0"/>
    <w:rsid w:val="008B592A"/>
    <w:rsid w:val="008B6508"/>
    <w:rsid w:val="008B7774"/>
    <w:rsid w:val="008B779A"/>
    <w:rsid w:val="008B7B5C"/>
    <w:rsid w:val="008C0C99"/>
    <w:rsid w:val="008C2017"/>
    <w:rsid w:val="008C24DB"/>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3EB8"/>
    <w:rsid w:val="008F477F"/>
    <w:rsid w:val="008F5283"/>
    <w:rsid w:val="0090155C"/>
    <w:rsid w:val="00902350"/>
    <w:rsid w:val="0090336B"/>
    <w:rsid w:val="009053AA"/>
    <w:rsid w:val="00906939"/>
    <w:rsid w:val="00907F9D"/>
    <w:rsid w:val="00910B7D"/>
    <w:rsid w:val="00911DFB"/>
    <w:rsid w:val="009139D9"/>
    <w:rsid w:val="00914116"/>
    <w:rsid w:val="00914AD8"/>
    <w:rsid w:val="00916079"/>
    <w:rsid w:val="00916B36"/>
    <w:rsid w:val="00917CE9"/>
    <w:rsid w:val="00920BF2"/>
    <w:rsid w:val="00922010"/>
    <w:rsid w:val="00923404"/>
    <w:rsid w:val="0093025D"/>
    <w:rsid w:val="00931BD9"/>
    <w:rsid w:val="009368F3"/>
    <w:rsid w:val="009409A9"/>
    <w:rsid w:val="00941636"/>
    <w:rsid w:val="00943742"/>
    <w:rsid w:val="00944176"/>
    <w:rsid w:val="00944FF9"/>
    <w:rsid w:val="00945C05"/>
    <w:rsid w:val="00946945"/>
    <w:rsid w:val="00946FBA"/>
    <w:rsid w:val="00947713"/>
    <w:rsid w:val="00950DE7"/>
    <w:rsid w:val="00953920"/>
    <w:rsid w:val="00953D47"/>
    <w:rsid w:val="0095402F"/>
    <w:rsid w:val="00954E26"/>
    <w:rsid w:val="00955D37"/>
    <w:rsid w:val="0095681E"/>
    <w:rsid w:val="009572D4"/>
    <w:rsid w:val="00961766"/>
    <w:rsid w:val="00961921"/>
    <w:rsid w:val="0096430A"/>
    <w:rsid w:val="0096554B"/>
    <w:rsid w:val="0096584A"/>
    <w:rsid w:val="00967492"/>
    <w:rsid w:val="00971F08"/>
    <w:rsid w:val="0097603D"/>
    <w:rsid w:val="00976949"/>
    <w:rsid w:val="00980477"/>
    <w:rsid w:val="009823B6"/>
    <w:rsid w:val="00985253"/>
    <w:rsid w:val="009853B3"/>
    <w:rsid w:val="009854CA"/>
    <w:rsid w:val="00990630"/>
    <w:rsid w:val="00991761"/>
    <w:rsid w:val="00994DCA"/>
    <w:rsid w:val="009960EC"/>
    <w:rsid w:val="009970DD"/>
    <w:rsid w:val="009A0FBA"/>
    <w:rsid w:val="009A14C9"/>
    <w:rsid w:val="009A1601"/>
    <w:rsid w:val="009A2AB3"/>
    <w:rsid w:val="009A3BB6"/>
    <w:rsid w:val="009A462D"/>
    <w:rsid w:val="009A5CBA"/>
    <w:rsid w:val="009A5D01"/>
    <w:rsid w:val="009A6560"/>
    <w:rsid w:val="009B1F30"/>
    <w:rsid w:val="009B3AC2"/>
    <w:rsid w:val="009B4DF4"/>
    <w:rsid w:val="009B564E"/>
    <w:rsid w:val="009B7E87"/>
    <w:rsid w:val="009C0169"/>
    <w:rsid w:val="009C403E"/>
    <w:rsid w:val="009C6E61"/>
    <w:rsid w:val="009D4FF0"/>
    <w:rsid w:val="009D51FA"/>
    <w:rsid w:val="009D703C"/>
    <w:rsid w:val="009D718F"/>
    <w:rsid w:val="009E068F"/>
    <w:rsid w:val="009E14E0"/>
    <w:rsid w:val="009E35DB"/>
    <w:rsid w:val="009E436F"/>
    <w:rsid w:val="009E47A3"/>
    <w:rsid w:val="009E4C8F"/>
    <w:rsid w:val="009F08F3"/>
    <w:rsid w:val="009F20AF"/>
    <w:rsid w:val="009F344F"/>
    <w:rsid w:val="009F6712"/>
    <w:rsid w:val="00A031D8"/>
    <w:rsid w:val="00A0384F"/>
    <w:rsid w:val="00A048A8"/>
    <w:rsid w:val="00A048FA"/>
    <w:rsid w:val="00A04F49"/>
    <w:rsid w:val="00A1087D"/>
    <w:rsid w:val="00A13E54"/>
    <w:rsid w:val="00A17F63"/>
    <w:rsid w:val="00A2006E"/>
    <w:rsid w:val="00A2193B"/>
    <w:rsid w:val="00A2351A"/>
    <w:rsid w:val="00A264A9"/>
    <w:rsid w:val="00A26DCF"/>
    <w:rsid w:val="00A27785"/>
    <w:rsid w:val="00A30187"/>
    <w:rsid w:val="00A3448A"/>
    <w:rsid w:val="00A36297"/>
    <w:rsid w:val="00A37919"/>
    <w:rsid w:val="00A41E2B"/>
    <w:rsid w:val="00A43948"/>
    <w:rsid w:val="00A45B74"/>
    <w:rsid w:val="00A52E1D"/>
    <w:rsid w:val="00A54B57"/>
    <w:rsid w:val="00A557F6"/>
    <w:rsid w:val="00A566DC"/>
    <w:rsid w:val="00A5766A"/>
    <w:rsid w:val="00A61499"/>
    <w:rsid w:val="00A62A77"/>
    <w:rsid w:val="00A63483"/>
    <w:rsid w:val="00A657D7"/>
    <w:rsid w:val="00A660AC"/>
    <w:rsid w:val="00A67E6C"/>
    <w:rsid w:val="00A71B99"/>
    <w:rsid w:val="00A7307A"/>
    <w:rsid w:val="00A739D0"/>
    <w:rsid w:val="00A761D4"/>
    <w:rsid w:val="00A77EC4"/>
    <w:rsid w:val="00A820DD"/>
    <w:rsid w:val="00A92879"/>
    <w:rsid w:val="00A9442A"/>
    <w:rsid w:val="00A94582"/>
    <w:rsid w:val="00AA016F"/>
    <w:rsid w:val="00AA0854"/>
    <w:rsid w:val="00AA1ED6"/>
    <w:rsid w:val="00AA51D6"/>
    <w:rsid w:val="00AA6D8E"/>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723"/>
    <w:rsid w:val="00AE212A"/>
    <w:rsid w:val="00AE27AC"/>
    <w:rsid w:val="00AE295C"/>
    <w:rsid w:val="00AE40E0"/>
    <w:rsid w:val="00AE4DBA"/>
    <w:rsid w:val="00AE4F07"/>
    <w:rsid w:val="00AF1C5D"/>
    <w:rsid w:val="00AF42D7"/>
    <w:rsid w:val="00B006FE"/>
    <w:rsid w:val="00B007CB"/>
    <w:rsid w:val="00B02934"/>
    <w:rsid w:val="00B02AA9"/>
    <w:rsid w:val="00B02FA3"/>
    <w:rsid w:val="00B05084"/>
    <w:rsid w:val="00B108F3"/>
    <w:rsid w:val="00B157F9"/>
    <w:rsid w:val="00B20256"/>
    <w:rsid w:val="00B20D09"/>
    <w:rsid w:val="00B2763F"/>
    <w:rsid w:val="00B27AAC"/>
    <w:rsid w:val="00B30929"/>
    <w:rsid w:val="00B33CD0"/>
    <w:rsid w:val="00B356AB"/>
    <w:rsid w:val="00B372AA"/>
    <w:rsid w:val="00B40445"/>
    <w:rsid w:val="00B409E0"/>
    <w:rsid w:val="00B41888"/>
    <w:rsid w:val="00B45A52"/>
    <w:rsid w:val="00B46175"/>
    <w:rsid w:val="00B548B7"/>
    <w:rsid w:val="00B56742"/>
    <w:rsid w:val="00B60E07"/>
    <w:rsid w:val="00B63785"/>
    <w:rsid w:val="00B664C7"/>
    <w:rsid w:val="00B739F6"/>
    <w:rsid w:val="00B81A6C"/>
    <w:rsid w:val="00B85DE5"/>
    <w:rsid w:val="00B90F73"/>
    <w:rsid w:val="00B93B59"/>
    <w:rsid w:val="00B9406A"/>
    <w:rsid w:val="00B95EC5"/>
    <w:rsid w:val="00BA2280"/>
    <w:rsid w:val="00BA2A08"/>
    <w:rsid w:val="00BA56D2"/>
    <w:rsid w:val="00BA76E0"/>
    <w:rsid w:val="00BB2A25"/>
    <w:rsid w:val="00BB51E9"/>
    <w:rsid w:val="00BB6840"/>
    <w:rsid w:val="00BC0FDC"/>
    <w:rsid w:val="00BC3053"/>
    <w:rsid w:val="00BC4D2E"/>
    <w:rsid w:val="00BD48AC"/>
    <w:rsid w:val="00BD5F1A"/>
    <w:rsid w:val="00BE1234"/>
    <w:rsid w:val="00BE2FA6"/>
    <w:rsid w:val="00BE333F"/>
    <w:rsid w:val="00BE3A95"/>
    <w:rsid w:val="00BE3DA9"/>
    <w:rsid w:val="00BE7406"/>
    <w:rsid w:val="00BE7603"/>
    <w:rsid w:val="00BF3279"/>
    <w:rsid w:val="00BF57F3"/>
    <w:rsid w:val="00BF74C7"/>
    <w:rsid w:val="00C015F1"/>
    <w:rsid w:val="00C01F33"/>
    <w:rsid w:val="00C02CC6"/>
    <w:rsid w:val="00C040F7"/>
    <w:rsid w:val="00C044AB"/>
    <w:rsid w:val="00C05706"/>
    <w:rsid w:val="00C07377"/>
    <w:rsid w:val="00C10478"/>
    <w:rsid w:val="00C12107"/>
    <w:rsid w:val="00C133F1"/>
    <w:rsid w:val="00C14D4B"/>
    <w:rsid w:val="00C154BB"/>
    <w:rsid w:val="00C213F5"/>
    <w:rsid w:val="00C279B5"/>
    <w:rsid w:val="00C27C45"/>
    <w:rsid w:val="00C3563D"/>
    <w:rsid w:val="00C3719D"/>
    <w:rsid w:val="00C37CB2"/>
    <w:rsid w:val="00C473A5"/>
    <w:rsid w:val="00C51AD3"/>
    <w:rsid w:val="00C54995"/>
    <w:rsid w:val="00C54D41"/>
    <w:rsid w:val="00C56804"/>
    <w:rsid w:val="00C60783"/>
    <w:rsid w:val="00C64672"/>
    <w:rsid w:val="00C65EB8"/>
    <w:rsid w:val="00C70697"/>
    <w:rsid w:val="00C72093"/>
    <w:rsid w:val="00C72EF4"/>
    <w:rsid w:val="00C744FE"/>
    <w:rsid w:val="00C75D2F"/>
    <w:rsid w:val="00C767BE"/>
    <w:rsid w:val="00C76D22"/>
    <w:rsid w:val="00C76E3C"/>
    <w:rsid w:val="00C81568"/>
    <w:rsid w:val="00C9027A"/>
    <w:rsid w:val="00C9068E"/>
    <w:rsid w:val="00C93814"/>
    <w:rsid w:val="00C93C4B"/>
    <w:rsid w:val="00C944AB"/>
    <w:rsid w:val="00C95B40"/>
    <w:rsid w:val="00CA070A"/>
    <w:rsid w:val="00CA1ED8"/>
    <w:rsid w:val="00CA2BC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8DD"/>
    <w:rsid w:val="00D0349B"/>
    <w:rsid w:val="00D047BC"/>
    <w:rsid w:val="00D06CDB"/>
    <w:rsid w:val="00D10249"/>
    <w:rsid w:val="00D115C3"/>
    <w:rsid w:val="00D11897"/>
    <w:rsid w:val="00D13135"/>
    <w:rsid w:val="00D13E4E"/>
    <w:rsid w:val="00D239A7"/>
    <w:rsid w:val="00D23F47"/>
    <w:rsid w:val="00D36E71"/>
    <w:rsid w:val="00D37D87"/>
    <w:rsid w:val="00D40B33"/>
    <w:rsid w:val="00D4318F"/>
    <w:rsid w:val="00D438BF"/>
    <w:rsid w:val="00D440F8"/>
    <w:rsid w:val="00D45E9D"/>
    <w:rsid w:val="00D476CC"/>
    <w:rsid w:val="00D526EE"/>
    <w:rsid w:val="00D546FF"/>
    <w:rsid w:val="00D55AD5"/>
    <w:rsid w:val="00D575D8"/>
    <w:rsid w:val="00D576CA"/>
    <w:rsid w:val="00D61AF5"/>
    <w:rsid w:val="00D63864"/>
    <w:rsid w:val="00D652B5"/>
    <w:rsid w:val="00D66155"/>
    <w:rsid w:val="00D708B0"/>
    <w:rsid w:val="00D74BA9"/>
    <w:rsid w:val="00D76BF6"/>
    <w:rsid w:val="00D77B1D"/>
    <w:rsid w:val="00D8021F"/>
    <w:rsid w:val="00D80383"/>
    <w:rsid w:val="00D823C6"/>
    <w:rsid w:val="00D8327F"/>
    <w:rsid w:val="00D849F6"/>
    <w:rsid w:val="00D86CA3"/>
    <w:rsid w:val="00D871CE"/>
    <w:rsid w:val="00D87CFA"/>
    <w:rsid w:val="00D9196D"/>
    <w:rsid w:val="00D92982"/>
    <w:rsid w:val="00DA305E"/>
    <w:rsid w:val="00DA5417"/>
    <w:rsid w:val="00DA56E8"/>
    <w:rsid w:val="00DB0A9F"/>
    <w:rsid w:val="00DB17F7"/>
    <w:rsid w:val="00DB377D"/>
    <w:rsid w:val="00DB49EB"/>
    <w:rsid w:val="00DC2D36"/>
    <w:rsid w:val="00DC2E14"/>
    <w:rsid w:val="00DC53EF"/>
    <w:rsid w:val="00DE5608"/>
    <w:rsid w:val="00DE58D0"/>
    <w:rsid w:val="00DE654F"/>
    <w:rsid w:val="00DE69D7"/>
    <w:rsid w:val="00DE6B12"/>
    <w:rsid w:val="00DF03BD"/>
    <w:rsid w:val="00DF0B6E"/>
    <w:rsid w:val="00DF15E0"/>
    <w:rsid w:val="00DF1D89"/>
    <w:rsid w:val="00DF37A0"/>
    <w:rsid w:val="00E043BA"/>
    <w:rsid w:val="00E05051"/>
    <w:rsid w:val="00E0658A"/>
    <w:rsid w:val="00E06F11"/>
    <w:rsid w:val="00E07E11"/>
    <w:rsid w:val="00E110E7"/>
    <w:rsid w:val="00E11B20"/>
    <w:rsid w:val="00E11FA3"/>
    <w:rsid w:val="00E17FA2"/>
    <w:rsid w:val="00E21A39"/>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D04"/>
    <w:rsid w:val="00E523D3"/>
    <w:rsid w:val="00E527B7"/>
    <w:rsid w:val="00E53B75"/>
    <w:rsid w:val="00E54E3B"/>
    <w:rsid w:val="00E57565"/>
    <w:rsid w:val="00E63838"/>
    <w:rsid w:val="00E64434"/>
    <w:rsid w:val="00E67C51"/>
    <w:rsid w:val="00E72EFC"/>
    <w:rsid w:val="00E758EC"/>
    <w:rsid w:val="00E77441"/>
    <w:rsid w:val="00E8234C"/>
    <w:rsid w:val="00E83AA9"/>
    <w:rsid w:val="00E85928"/>
    <w:rsid w:val="00E86039"/>
    <w:rsid w:val="00E87822"/>
    <w:rsid w:val="00E90395"/>
    <w:rsid w:val="00E90E49"/>
    <w:rsid w:val="00E917F9"/>
    <w:rsid w:val="00E9291C"/>
    <w:rsid w:val="00E93376"/>
    <w:rsid w:val="00E93FFE"/>
    <w:rsid w:val="00E94F8A"/>
    <w:rsid w:val="00EA4999"/>
    <w:rsid w:val="00EA7A41"/>
    <w:rsid w:val="00EB077B"/>
    <w:rsid w:val="00EB49A0"/>
    <w:rsid w:val="00EB4EA2"/>
    <w:rsid w:val="00EC24D5"/>
    <w:rsid w:val="00EC27C6"/>
    <w:rsid w:val="00EC292E"/>
    <w:rsid w:val="00EC4207"/>
    <w:rsid w:val="00EC5653"/>
    <w:rsid w:val="00EC71CE"/>
    <w:rsid w:val="00ED1006"/>
    <w:rsid w:val="00EE2E42"/>
    <w:rsid w:val="00EF18FE"/>
    <w:rsid w:val="00EF5787"/>
    <w:rsid w:val="00EF5E1C"/>
    <w:rsid w:val="00EF60D0"/>
    <w:rsid w:val="00EF7083"/>
    <w:rsid w:val="00EF71FF"/>
    <w:rsid w:val="00F0528D"/>
    <w:rsid w:val="00F06C67"/>
    <w:rsid w:val="00F06DFD"/>
    <w:rsid w:val="00F071D1"/>
    <w:rsid w:val="00F07533"/>
    <w:rsid w:val="00F10629"/>
    <w:rsid w:val="00F15FA5"/>
    <w:rsid w:val="00F209B7"/>
    <w:rsid w:val="00F2219C"/>
    <w:rsid w:val="00F2376F"/>
    <w:rsid w:val="00F243D8"/>
    <w:rsid w:val="00F30828"/>
    <w:rsid w:val="00F313D6"/>
    <w:rsid w:val="00F40F0C"/>
    <w:rsid w:val="00F420C0"/>
    <w:rsid w:val="00F45CD3"/>
    <w:rsid w:val="00F4766C"/>
    <w:rsid w:val="00F5060E"/>
    <w:rsid w:val="00F507D1"/>
    <w:rsid w:val="00F519CE"/>
    <w:rsid w:val="00F51ADA"/>
    <w:rsid w:val="00F533D5"/>
    <w:rsid w:val="00F60203"/>
    <w:rsid w:val="00F607C5"/>
    <w:rsid w:val="00F60DEA"/>
    <w:rsid w:val="00F6302A"/>
    <w:rsid w:val="00F63950"/>
    <w:rsid w:val="00F64C2B"/>
    <w:rsid w:val="00F651BE"/>
    <w:rsid w:val="00F67F53"/>
    <w:rsid w:val="00F703BE"/>
    <w:rsid w:val="00F712EC"/>
    <w:rsid w:val="00F71F69"/>
    <w:rsid w:val="00F72877"/>
    <w:rsid w:val="00F72B72"/>
    <w:rsid w:val="00F74BB9"/>
    <w:rsid w:val="00F75582"/>
    <w:rsid w:val="00F759B2"/>
    <w:rsid w:val="00F76EFA"/>
    <w:rsid w:val="00F77338"/>
    <w:rsid w:val="00F804BE"/>
    <w:rsid w:val="00F817CE"/>
    <w:rsid w:val="00F8456C"/>
    <w:rsid w:val="00F859D8"/>
    <w:rsid w:val="00F85CEA"/>
    <w:rsid w:val="00F868F5"/>
    <w:rsid w:val="00F9056A"/>
    <w:rsid w:val="00F90F8D"/>
    <w:rsid w:val="00F92782"/>
    <w:rsid w:val="00F93AA9"/>
    <w:rsid w:val="00F955A0"/>
    <w:rsid w:val="00F96985"/>
    <w:rsid w:val="00F97838"/>
    <w:rsid w:val="00FA2BB3"/>
    <w:rsid w:val="00FB4C80"/>
    <w:rsid w:val="00FB6A6A"/>
    <w:rsid w:val="00FC1B50"/>
    <w:rsid w:val="00FC7429"/>
    <w:rsid w:val="00FD07F6"/>
    <w:rsid w:val="00FD1EC8"/>
    <w:rsid w:val="00FD47ED"/>
    <w:rsid w:val="00FD60D4"/>
    <w:rsid w:val="00FD74DB"/>
    <w:rsid w:val="00FD7660"/>
    <w:rsid w:val="00FE0168"/>
    <w:rsid w:val="00FE0655"/>
    <w:rsid w:val="00FE2365"/>
    <w:rsid w:val="00FE37D7"/>
    <w:rsid w:val="00FE4C7B"/>
    <w:rsid w:val="00FE7336"/>
    <w:rsid w:val="00FE787C"/>
    <w:rsid w:val="00FF45A5"/>
    <w:rsid w:val="00FF5C91"/>
    <w:rsid w:val="00FF69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3EB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8B2B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B2B4B"/>
    <w:pPr>
      <w:pBdr>
        <w:top w:val="none" w:sz="0" w:space="0" w:color="auto"/>
      </w:pBdr>
      <w:spacing w:before="180"/>
      <w:outlineLvl w:val="1"/>
    </w:pPr>
    <w:rPr>
      <w:sz w:val="32"/>
    </w:rPr>
  </w:style>
  <w:style w:type="paragraph" w:styleId="Heading3">
    <w:name w:val="heading 3"/>
    <w:basedOn w:val="Heading2"/>
    <w:next w:val="Normal"/>
    <w:link w:val="Heading3Char"/>
    <w:qFormat/>
    <w:rsid w:val="008B2B4B"/>
    <w:pPr>
      <w:spacing w:before="120"/>
      <w:outlineLvl w:val="2"/>
    </w:pPr>
    <w:rPr>
      <w:sz w:val="28"/>
    </w:rPr>
  </w:style>
  <w:style w:type="paragraph" w:styleId="Heading4">
    <w:name w:val="heading 4"/>
    <w:basedOn w:val="Heading3"/>
    <w:next w:val="Normal"/>
    <w:link w:val="Heading4Char"/>
    <w:qFormat/>
    <w:rsid w:val="008B2B4B"/>
    <w:pPr>
      <w:ind w:left="1418" w:hanging="1418"/>
      <w:outlineLvl w:val="3"/>
    </w:pPr>
    <w:rPr>
      <w:sz w:val="24"/>
    </w:rPr>
  </w:style>
  <w:style w:type="paragraph" w:styleId="Heading5">
    <w:name w:val="heading 5"/>
    <w:basedOn w:val="Heading4"/>
    <w:next w:val="Normal"/>
    <w:link w:val="Heading5Char"/>
    <w:qFormat/>
    <w:rsid w:val="008B2B4B"/>
    <w:pPr>
      <w:ind w:left="1701" w:hanging="1701"/>
      <w:outlineLvl w:val="4"/>
    </w:pPr>
    <w:rPr>
      <w:sz w:val="22"/>
    </w:rPr>
  </w:style>
  <w:style w:type="paragraph" w:styleId="Heading6">
    <w:name w:val="heading 6"/>
    <w:basedOn w:val="H6"/>
    <w:next w:val="Normal"/>
    <w:link w:val="Heading6Char"/>
    <w:qFormat/>
    <w:rsid w:val="008B2B4B"/>
    <w:pPr>
      <w:outlineLvl w:val="5"/>
    </w:pPr>
  </w:style>
  <w:style w:type="paragraph" w:styleId="Heading7">
    <w:name w:val="heading 7"/>
    <w:basedOn w:val="H6"/>
    <w:next w:val="Normal"/>
    <w:link w:val="Heading7Char"/>
    <w:qFormat/>
    <w:rsid w:val="008B2B4B"/>
    <w:pPr>
      <w:outlineLvl w:val="6"/>
    </w:pPr>
  </w:style>
  <w:style w:type="paragraph" w:styleId="Heading8">
    <w:name w:val="heading 8"/>
    <w:basedOn w:val="Heading1"/>
    <w:next w:val="Normal"/>
    <w:link w:val="Heading8Char"/>
    <w:qFormat/>
    <w:rsid w:val="008B2B4B"/>
    <w:pPr>
      <w:ind w:left="0" w:firstLine="0"/>
      <w:outlineLvl w:val="7"/>
    </w:pPr>
  </w:style>
  <w:style w:type="paragraph" w:styleId="Heading9">
    <w:name w:val="heading 9"/>
    <w:basedOn w:val="Heading8"/>
    <w:next w:val="Normal"/>
    <w:link w:val="Heading9Char"/>
    <w:qFormat/>
    <w:rsid w:val="008B2B4B"/>
    <w:pPr>
      <w:outlineLvl w:val="8"/>
    </w:pPr>
  </w:style>
  <w:style w:type="character" w:default="1" w:styleId="DefaultParagraphFont">
    <w:name w:val="Default Paragraph Font"/>
    <w:uiPriority w:val="1"/>
    <w:semiHidden/>
    <w:unhideWhenUsed/>
    <w:rsid w:val="008F3E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3EB8"/>
  </w:style>
  <w:style w:type="paragraph" w:styleId="TOC8">
    <w:name w:val="toc 8"/>
    <w:basedOn w:val="TOC1"/>
    <w:uiPriority w:val="39"/>
    <w:rsid w:val="008B2B4B"/>
    <w:pPr>
      <w:spacing w:before="180"/>
      <w:ind w:left="2693" w:hanging="2693"/>
    </w:pPr>
    <w:rPr>
      <w:b/>
    </w:rPr>
  </w:style>
  <w:style w:type="paragraph" w:styleId="TOC1">
    <w:name w:val="toc 1"/>
    <w:uiPriority w:val="39"/>
    <w:rsid w:val="008B2B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2B4B"/>
    <w:pPr>
      <w:keepNext/>
      <w:keepLines/>
      <w:spacing w:before="180"/>
      <w:jc w:val="center"/>
    </w:pPr>
  </w:style>
  <w:style w:type="paragraph" w:styleId="Caption">
    <w:name w:val="caption"/>
    <w:basedOn w:val="Normal"/>
    <w:next w:val="Normal"/>
    <w:qFormat/>
    <w:rsid w:val="008B2B4B"/>
    <w:pPr>
      <w:spacing w:before="120" w:after="120"/>
    </w:pPr>
    <w:rPr>
      <w:b/>
      <w:lang w:eastAsia="en-GB"/>
    </w:rPr>
  </w:style>
  <w:style w:type="paragraph" w:styleId="TOC5">
    <w:name w:val="toc 5"/>
    <w:basedOn w:val="TOC4"/>
    <w:uiPriority w:val="39"/>
    <w:rsid w:val="008B2B4B"/>
    <w:pPr>
      <w:ind w:left="1701" w:hanging="1701"/>
    </w:pPr>
  </w:style>
  <w:style w:type="paragraph" w:styleId="TOC4">
    <w:name w:val="toc 4"/>
    <w:basedOn w:val="TOC3"/>
    <w:uiPriority w:val="39"/>
    <w:rsid w:val="008B2B4B"/>
    <w:pPr>
      <w:ind w:left="1418" w:hanging="1418"/>
    </w:pPr>
  </w:style>
  <w:style w:type="paragraph" w:styleId="TOC3">
    <w:name w:val="toc 3"/>
    <w:basedOn w:val="TOC2"/>
    <w:uiPriority w:val="39"/>
    <w:rsid w:val="008B2B4B"/>
    <w:pPr>
      <w:ind w:left="1134" w:hanging="1134"/>
    </w:pPr>
  </w:style>
  <w:style w:type="paragraph" w:styleId="TOC2">
    <w:name w:val="toc 2"/>
    <w:basedOn w:val="TOC1"/>
    <w:uiPriority w:val="39"/>
    <w:rsid w:val="008B2B4B"/>
    <w:pPr>
      <w:keepNext w:val="0"/>
      <w:spacing w:before="0"/>
      <w:ind w:left="851" w:hanging="851"/>
    </w:pPr>
    <w:rPr>
      <w:sz w:val="20"/>
    </w:rPr>
  </w:style>
  <w:style w:type="paragraph" w:styleId="Index2">
    <w:name w:val="index 2"/>
    <w:basedOn w:val="Index1"/>
    <w:rsid w:val="008B2B4B"/>
    <w:pPr>
      <w:ind w:left="284"/>
    </w:pPr>
  </w:style>
  <w:style w:type="paragraph" w:styleId="Index1">
    <w:name w:val="index 1"/>
    <w:basedOn w:val="Normal"/>
    <w:rsid w:val="008B2B4B"/>
    <w:pPr>
      <w:keepLines/>
      <w:spacing w:after="0"/>
    </w:pPr>
  </w:style>
  <w:style w:type="paragraph" w:styleId="DocumentMap">
    <w:name w:val="Document Map"/>
    <w:basedOn w:val="Normal"/>
    <w:link w:val="DocumentMapChar"/>
    <w:rsid w:val="008B2B4B"/>
    <w:pPr>
      <w:shd w:val="clear" w:color="auto" w:fill="000080"/>
    </w:pPr>
    <w:rPr>
      <w:rFonts w:ascii="Tahoma" w:hAnsi="Tahoma" w:cs="Tahoma"/>
    </w:rPr>
  </w:style>
  <w:style w:type="paragraph" w:styleId="ListNumber2">
    <w:name w:val="List Number 2"/>
    <w:basedOn w:val="ListNumber"/>
    <w:rsid w:val="008B2B4B"/>
    <w:pPr>
      <w:numPr>
        <w:numId w:val="22"/>
      </w:numPr>
    </w:pPr>
  </w:style>
  <w:style w:type="paragraph" w:styleId="ListNumber">
    <w:name w:val="List Number"/>
    <w:basedOn w:val="List"/>
    <w:rsid w:val="008B2B4B"/>
    <w:pPr>
      <w:numPr>
        <w:numId w:val="21"/>
      </w:numPr>
    </w:pPr>
    <w:rPr>
      <w:lang w:eastAsia="ja-JP"/>
    </w:rPr>
  </w:style>
  <w:style w:type="paragraph" w:styleId="List">
    <w:name w:val="List"/>
    <w:basedOn w:val="BodyText"/>
    <w:rsid w:val="008B2B4B"/>
    <w:pPr>
      <w:ind w:left="568" w:hanging="284"/>
    </w:pPr>
  </w:style>
  <w:style w:type="paragraph" w:styleId="Header">
    <w:name w:val="header"/>
    <w:link w:val="HeaderChar"/>
    <w:rsid w:val="008B2B4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2B4B"/>
    <w:rPr>
      <w:b/>
      <w:position w:val="6"/>
      <w:sz w:val="16"/>
    </w:rPr>
  </w:style>
  <w:style w:type="paragraph" w:styleId="FootnoteText">
    <w:name w:val="footnote text"/>
    <w:basedOn w:val="Normal"/>
    <w:link w:val="FootnoteTextChar"/>
    <w:rsid w:val="008B2B4B"/>
    <w:pPr>
      <w:keepLines/>
      <w:spacing w:after="0"/>
      <w:ind w:left="454" w:hanging="454"/>
    </w:pPr>
    <w:rPr>
      <w:sz w:val="16"/>
    </w:rPr>
  </w:style>
  <w:style w:type="paragraph" w:customStyle="1" w:styleId="3GPPHeader">
    <w:name w:val="3GPP_Header"/>
    <w:basedOn w:val="BodyText"/>
    <w:rsid w:val="008B2B4B"/>
    <w:pPr>
      <w:tabs>
        <w:tab w:val="left" w:pos="1701"/>
        <w:tab w:val="right" w:pos="9639"/>
      </w:tabs>
      <w:spacing w:after="240"/>
    </w:pPr>
    <w:rPr>
      <w:b/>
      <w:sz w:val="24"/>
    </w:rPr>
  </w:style>
  <w:style w:type="paragraph" w:styleId="TOC9">
    <w:name w:val="toc 9"/>
    <w:basedOn w:val="TOC8"/>
    <w:uiPriority w:val="39"/>
    <w:rsid w:val="008B2B4B"/>
    <w:pPr>
      <w:ind w:left="1418" w:hanging="1418"/>
    </w:pPr>
  </w:style>
  <w:style w:type="paragraph" w:styleId="TOC6">
    <w:name w:val="toc 6"/>
    <w:basedOn w:val="TOC5"/>
    <w:next w:val="Normal"/>
    <w:uiPriority w:val="39"/>
    <w:rsid w:val="008B2B4B"/>
    <w:pPr>
      <w:ind w:left="1985" w:hanging="1985"/>
    </w:pPr>
  </w:style>
  <w:style w:type="paragraph" w:styleId="TOC7">
    <w:name w:val="toc 7"/>
    <w:basedOn w:val="TOC6"/>
    <w:next w:val="Normal"/>
    <w:uiPriority w:val="39"/>
    <w:rsid w:val="008B2B4B"/>
    <w:pPr>
      <w:ind w:left="2268" w:hanging="2268"/>
    </w:pPr>
  </w:style>
  <w:style w:type="paragraph" w:styleId="ListBullet2">
    <w:name w:val="List Bullet 2"/>
    <w:basedOn w:val="ListBullet"/>
    <w:rsid w:val="008B2B4B"/>
    <w:pPr>
      <w:numPr>
        <w:numId w:val="17"/>
      </w:numPr>
    </w:pPr>
  </w:style>
  <w:style w:type="paragraph" w:styleId="ListBullet">
    <w:name w:val="List Bullet"/>
    <w:basedOn w:val="List"/>
    <w:rsid w:val="008B2B4B"/>
    <w:pPr>
      <w:numPr>
        <w:numId w:val="16"/>
      </w:numPr>
    </w:pPr>
    <w:rPr>
      <w:lang w:eastAsia="ja-JP"/>
    </w:rPr>
  </w:style>
  <w:style w:type="paragraph" w:styleId="ListBullet3">
    <w:name w:val="List Bullet 3"/>
    <w:basedOn w:val="ListBullet2"/>
    <w:rsid w:val="008B2B4B"/>
    <w:pPr>
      <w:numPr>
        <w:numId w:val="18"/>
      </w:numPr>
    </w:pPr>
  </w:style>
  <w:style w:type="paragraph" w:customStyle="1" w:styleId="EQ">
    <w:name w:val="EQ"/>
    <w:basedOn w:val="Normal"/>
    <w:next w:val="Normal"/>
    <w:rsid w:val="008B2B4B"/>
    <w:pPr>
      <w:keepLines/>
      <w:tabs>
        <w:tab w:val="center" w:pos="4536"/>
        <w:tab w:val="right" w:pos="9072"/>
      </w:tabs>
    </w:pPr>
    <w:rPr>
      <w:noProof/>
    </w:rPr>
  </w:style>
  <w:style w:type="paragraph" w:styleId="List2">
    <w:name w:val="List 2"/>
    <w:basedOn w:val="List"/>
    <w:rsid w:val="008B2B4B"/>
    <w:pPr>
      <w:ind w:left="851"/>
    </w:pPr>
    <w:rPr>
      <w:lang w:eastAsia="ja-JP"/>
    </w:rPr>
  </w:style>
  <w:style w:type="paragraph" w:styleId="List3">
    <w:name w:val="List 3"/>
    <w:basedOn w:val="List2"/>
    <w:rsid w:val="008B2B4B"/>
    <w:pPr>
      <w:ind w:left="1135"/>
    </w:pPr>
  </w:style>
  <w:style w:type="paragraph" w:styleId="List4">
    <w:name w:val="List 4"/>
    <w:basedOn w:val="List3"/>
    <w:rsid w:val="008B2B4B"/>
    <w:pPr>
      <w:ind w:left="1418"/>
    </w:pPr>
  </w:style>
  <w:style w:type="paragraph" w:styleId="List5">
    <w:name w:val="List 5"/>
    <w:basedOn w:val="List4"/>
    <w:rsid w:val="008B2B4B"/>
    <w:pPr>
      <w:ind w:left="1702"/>
    </w:pPr>
  </w:style>
  <w:style w:type="paragraph" w:customStyle="1" w:styleId="EditorsNote">
    <w:name w:val="Editor's Note"/>
    <w:basedOn w:val="NO"/>
    <w:link w:val="EditorsNoteChar"/>
    <w:rsid w:val="008B2B4B"/>
    <w:rPr>
      <w:color w:val="FF0000"/>
      <w:lang w:val="x-none" w:eastAsia="x-none"/>
    </w:rPr>
  </w:style>
  <w:style w:type="paragraph" w:styleId="ListBullet4">
    <w:name w:val="List Bullet 4"/>
    <w:basedOn w:val="ListBullet3"/>
    <w:rsid w:val="008B2B4B"/>
    <w:pPr>
      <w:numPr>
        <w:numId w:val="19"/>
      </w:numPr>
    </w:pPr>
  </w:style>
  <w:style w:type="paragraph" w:styleId="ListBullet5">
    <w:name w:val="List Bullet 5"/>
    <w:basedOn w:val="ListBullet4"/>
    <w:rsid w:val="008B2B4B"/>
    <w:pPr>
      <w:numPr>
        <w:numId w:val="20"/>
      </w:numPr>
    </w:pPr>
  </w:style>
  <w:style w:type="paragraph" w:styleId="Footer">
    <w:name w:val="footer"/>
    <w:basedOn w:val="Header"/>
    <w:link w:val="FooterChar"/>
    <w:rsid w:val="008B2B4B"/>
    <w:pPr>
      <w:jc w:val="center"/>
    </w:pPr>
    <w:rPr>
      <w:i/>
    </w:rPr>
  </w:style>
  <w:style w:type="paragraph" w:customStyle="1" w:styleId="Reference">
    <w:name w:val="Reference"/>
    <w:basedOn w:val="BodyText"/>
    <w:rsid w:val="008B2B4B"/>
    <w:pPr>
      <w:numPr>
        <w:numId w:val="2"/>
      </w:numPr>
    </w:pPr>
  </w:style>
  <w:style w:type="paragraph" w:styleId="BalloonText">
    <w:name w:val="Balloon Text"/>
    <w:basedOn w:val="Normal"/>
    <w:link w:val="BalloonTextChar"/>
    <w:rsid w:val="008B2B4B"/>
    <w:pPr>
      <w:spacing w:after="0"/>
    </w:pPr>
    <w:rPr>
      <w:rFonts w:ascii="Segoe UI" w:hAnsi="Segoe UI" w:cs="Segoe UI"/>
      <w:sz w:val="18"/>
      <w:szCs w:val="18"/>
    </w:rPr>
  </w:style>
  <w:style w:type="character" w:styleId="PageNumber">
    <w:name w:val="page number"/>
    <w:basedOn w:val="DefaultParagraphFont"/>
    <w:rsid w:val="008B2B4B"/>
  </w:style>
  <w:style w:type="paragraph" w:styleId="BodyText">
    <w:name w:val="Body Text"/>
    <w:basedOn w:val="Normal"/>
    <w:link w:val="BodyTextChar"/>
    <w:rsid w:val="008B2B4B"/>
    <w:pPr>
      <w:spacing w:after="120"/>
      <w:jc w:val="both"/>
    </w:pPr>
    <w:rPr>
      <w:rFonts w:ascii="Arial" w:hAnsi="Arial"/>
      <w:lang w:eastAsia="zh-CN"/>
    </w:rPr>
  </w:style>
  <w:style w:type="character" w:styleId="Hyperlink">
    <w:name w:val="Hyperlink"/>
    <w:uiPriority w:val="99"/>
    <w:rsid w:val="008B2B4B"/>
    <w:rPr>
      <w:color w:val="0000FF"/>
      <w:u w:val="single"/>
    </w:rPr>
  </w:style>
  <w:style w:type="character" w:styleId="FollowedHyperlink">
    <w:name w:val="FollowedHyperlink"/>
    <w:unhideWhenUsed/>
    <w:rsid w:val="008B2B4B"/>
    <w:rPr>
      <w:color w:val="800080"/>
      <w:u w:val="single"/>
    </w:rPr>
  </w:style>
  <w:style w:type="character" w:styleId="CommentReference">
    <w:name w:val="annotation reference"/>
    <w:uiPriority w:val="99"/>
    <w:qFormat/>
    <w:rsid w:val="008B2B4B"/>
    <w:rPr>
      <w:sz w:val="16"/>
      <w:szCs w:val="16"/>
    </w:rPr>
  </w:style>
  <w:style w:type="paragraph" w:styleId="CommentText">
    <w:name w:val="annotation text"/>
    <w:basedOn w:val="Normal"/>
    <w:link w:val="CommentTextChar"/>
    <w:uiPriority w:val="99"/>
    <w:qFormat/>
    <w:rsid w:val="008B2B4B"/>
  </w:style>
  <w:style w:type="paragraph" w:styleId="CommentSubject">
    <w:name w:val="annotation subject"/>
    <w:basedOn w:val="CommentText"/>
    <w:next w:val="CommentText"/>
    <w:link w:val="CommentSubjectChar"/>
    <w:rsid w:val="008B2B4B"/>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8B2B4B"/>
    <w:rPr>
      <w:rFonts w:ascii="Arial" w:hAnsi="Arial"/>
      <w:sz w:val="36"/>
      <w:lang w:eastAsia="ja-JP"/>
    </w:rPr>
  </w:style>
  <w:style w:type="paragraph" w:customStyle="1" w:styleId="B1">
    <w:name w:val="B1"/>
    <w:basedOn w:val="List"/>
    <w:link w:val="B1Char1"/>
    <w:rsid w:val="008B2B4B"/>
    <w:rPr>
      <w:rFonts w:ascii="Times New Roman" w:hAnsi="Times New Roman"/>
    </w:rPr>
  </w:style>
  <w:style w:type="paragraph" w:customStyle="1" w:styleId="B2">
    <w:name w:val="B2"/>
    <w:basedOn w:val="List2"/>
    <w:link w:val="B2Char"/>
    <w:rsid w:val="008B2B4B"/>
    <w:rPr>
      <w:rFonts w:ascii="Times New Roman" w:hAnsi="Times New Roman"/>
    </w:rPr>
  </w:style>
  <w:style w:type="paragraph" w:customStyle="1" w:styleId="B3">
    <w:name w:val="B3"/>
    <w:basedOn w:val="List3"/>
    <w:link w:val="B3Char2"/>
    <w:rsid w:val="008B2B4B"/>
    <w:rPr>
      <w:rFonts w:ascii="Times New Roman" w:hAnsi="Times New Roman"/>
    </w:rPr>
  </w:style>
  <w:style w:type="paragraph" w:customStyle="1" w:styleId="B4">
    <w:name w:val="B4"/>
    <w:basedOn w:val="List4"/>
    <w:link w:val="B4Char"/>
    <w:rsid w:val="008B2B4B"/>
    <w:rPr>
      <w:rFonts w:ascii="Times New Roman" w:hAnsi="Times New Roman"/>
    </w:rPr>
  </w:style>
  <w:style w:type="paragraph" w:customStyle="1" w:styleId="Proposal">
    <w:name w:val="Proposal"/>
    <w:basedOn w:val="BodyText"/>
    <w:qFormat/>
    <w:rsid w:val="008B2B4B"/>
    <w:pPr>
      <w:numPr>
        <w:numId w:val="3"/>
      </w:numPr>
      <w:tabs>
        <w:tab w:val="clear" w:pos="1304"/>
        <w:tab w:val="left" w:pos="1701"/>
      </w:tabs>
      <w:ind w:left="1701" w:hanging="1701"/>
    </w:pPr>
    <w:rPr>
      <w:b/>
      <w:bCs/>
    </w:rPr>
  </w:style>
  <w:style w:type="character" w:customStyle="1" w:styleId="BodyTextChar">
    <w:name w:val="Body Text Char"/>
    <w:link w:val="BodyText"/>
    <w:rsid w:val="008B2B4B"/>
    <w:rPr>
      <w:rFonts w:ascii="Arial" w:hAnsi="Arial"/>
      <w:lang w:eastAsia="zh-CN"/>
    </w:rPr>
  </w:style>
  <w:style w:type="paragraph" w:customStyle="1" w:styleId="B5">
    <w:name w:val="B5"/>
    <w:basedOn w:val="List5"/>
    <w:link w:val="B5Char"/>
    <w:rsid w:val="008B2B4B"/>
    <w:rPr>
      <w:rFonts w:ascii="Times New Roman" w:hAnsi="Times New Roman"/>
    </w:rPr>
  </w:style>
  <w:style w:type="paragraph" w:customStyle="1" w:styleId="EX">
    <w:name w:val="EX"/>
    <w:basedOn w:val="Normal"/>
    <w:rsid w:val="008B2B4B"/>
    <w:pPr>
      <w:keepLines/>
      <w:ind w:left="1702" w:hanging="1418"/>
    </w:pPr>
  </w:style>
  <w:style w:type="paragraph" w:customStyle="1" w:styleId="EW">
    <w:name w:val="EW"/>
    <w:basedOn w:val="EX"/>
    <w:rsid w:val="008B2B4B"/>
    <w:pPr>
      <w:spacing w:after="0"/>
    </w:pPr>
  </w:style>
  <w:style w:type="paragraph" w:customStyle="1" w:styleId="TAL">
    <w:name w:val="TAL"/>
    <w:basedOn w:val="Normal"/>
    <w:link w:val="TALCar"/>
    <w:rsid w:val="008B2B4B"/>
    <w:pPr>
      <w:keepNext/>
      <w:keepLines/>
      <w:spacing w:after="0"/>
    </w:pPr>
    <w:rPr>
      <w:rFonts w:ascii="Arial" w:hAnsi="Arial"/>
      <w:sz w:val="18"/>
      <w:lang w:val="x-none" w:eastAsia="x-none"/>
    </w:rPr>
  </w:style>
  <w:style w:type="paragraph" w:customStyle="1" w:styleId="TAC">
    <w:name w:val="TAC"/>
    <w:basedOn w:val="TAL"/>
    <w:rsid w:val="008B2B4B"/>
    <w:pPr>
      <w:jc w:val="center"/>
    </w:pPr>
  </w:style>
  <w:style w:type="paragraph" w:customStyle="1" w:styleId="TAH">
    <w:name w:val="TAH"/>
    <w:basedOn w:val="TAC"/>
    <w:link w:val="TAHCar"/>
    <w:rsid w:val="008B2B4B"/>
    <w:rPr>
      <w:b/>
    </w:rPr>
  </w:style>
  <w:style w:type="paragraph" w:customStyle="1" w:styleId="TAN">
    <w:name w:val="TAN"/>
    <w:basedOn w:val="TAL"/>
    <w:rsid w:val="008B2B4B"/>
    <w:pPr>
      <w:ind w:left="851" w:hanging="851"/>
    </w:pPr>
  </w:style>
  <w:style w:type="paragraph" w:customStyle="1" w:styleId="TAR">
    <w:name w:val="TAR"/>
    <w:basedOn w:val="TAL"/>
    <w:rsid w:val="008B2B4B"/>
    <w:pPr>
      <w:jc w:val="right"/>
    </w:pPr>
  </w:style>
  <w:style w:type="paragraph" w:customStyle="1" w:styleId="TH">
    <w:name w:val="TH"/>
    <w:basedOn w:val="Normal"/>
    <w:link w:val="THChar"/>
    <w:rsid w:val="008B2B4B"/>
    <w:pPr>
      <w:keepNext/>
      <w:keepLines/>
      <w:spacing w:before="60"/>
      <w:jc w:val="center"/>
    </w:pPr>
    <w:rPr>
      <w:rFonts w:ascii="Arial" w:hAnsi="Arial"/>
      <w:b/>
      <w:lang w:val="x-none" w:eastAsia="x-none"/>
    </w:rPr>
  </w:style>
  <w:style w:type="paragraph" w:customStyle="1" w:styleId="TF">
    <w:name w:val="TF"/>
    <w:basedOn w:val="TH"/>
    <w:link w:val="TFChar"/>
    <w:rsid w:val="008B2B4B"/>
    <w:pPr>
      <w:keepNext w:val="0"/>
      <w:spacing w:before="0" w:after="240"/>
    </w:pPr>
  </w:style>
  <w:style w:type="paragraph" w:customStyle="1" w:styleId="TT">
    <w:name w:val="TT"/>
    <w:basedOn w:val="Heading1"/>
    <w:next w:val="Normal"/>
    <w:rsid w:val="008B2B4B"/>
    <w:pPr>
      <w:outlineLvl w:val="9"/>
    </w:pPr>
  </w:style>
  <w:style w:type="paragraph" w:customStyle="1" w:styleId="ZA">
    <w:name w:val="ZA"/>
    <w:rsid w:val="008B2B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2B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2B4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2B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2B4B"/>
  </w:style>
  <w:style w:type="paragraph" w:customStyle="1" w:styleId="ZH">
    <w:name w:val="ZH"/>
    <w:rsid w:val="008B2B4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2B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2B4B"/>
    <w:pPr>
      <w:framePr w:hRule="auto" w:wrap="notBeside" w:y="852"/>
    </w:pPr>
    <w:rPr>
      <w:i w:val="0"/>
      <w:sz w:val="40"/>
    </w:rPr>
  </w:style>
  <w:style w:type="paragraph" w:customStyle="1" w:styleId="ZU">
    <w:name w:val="ZU"/>
    <w:rsid w:val="008B2B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2B4B"/>
    <w:pPr>
      <w:framePr w:wrap="notBeside" w:y="16161"/>
    </w:pPr>
  </w:style>
  <w:style w:type="paragraph" w:customStyle="1" w:styleId="FP">
    <w:name w:val="FP"/>
    <w:basedOn w:val="Normal"/>
    <w:rsid w:val="008B2B4B"/>
    <w:pPr>
      <w:spacing w:after="0"/>
    </w:pPr>
  </w:style>
  <w:style w:type="paragraph" w:customStyle="1" w:styleId="Observation">
    <w:name w:val="Observation"/>
    <w:basedOn w:val="Proposal"/>
    <w:qFormat/>
    <w:rsid w:val="008B2B4B"/>
    <w:pPr>
      <w:numPr>
        <w:numId w:val="13"/>
      </w:numPr>
      <w:ind w:left="1701" w:hanging="1701"/>
    </w:pPr>
    <w:rPr>
      <w:lang w:eastAsia="ja-JP"/>
    </w:rPr>
  </w:style>
  <w:style w:type="paragraph" w:styleId="TableofFigures">
    <w:name w:val="table of figures"/>
    <w:basedOn w:val="BodyText"/>
    <w:next w:val="Normal"/>
    <w:uiPriority w:val="99"/>
    <w:rsid w:val="008B2B4B"/>
    <w:pPr>
      <w:ind w:left="1701" w:hanging="1701"/>
      <w:jc w:val="left"/>
    </w:pPr>
    <w:rPr>
      <w:b/>
    </w:rPr>
  </w:style>
  <w:style w:type="character" w:customStyle="1" w:styleId="B1Char1">
    <w:name w:val="B1 Char1"/>
    <w:link w:val="B1"/>
    <w:qFormat/>
    <w:rsid w:val="008B2B4B"/>
    <w:rPr>
      <w:rFonts w:ascii="Times New Roman" w:hAnsi="Times New Roman"/>
      <w:lang w:eastAsia="zh-CN"/>
    </w:rPr>
  </w:style>
  <w:style w:type="character" w:customStyle="1" w:styleId="B2Char">
    <w:name w:val="B2 Char"/>
    <w:link w:val="B2"/>
    <w:qFormat/>
    <w:rsid w:val="008B2B4B"/>
    <w:rPr>
      <w:rFonts w:ascii="Times New Roman" w:hAnsi="Times New Roman"/>
      <w:lang w:eastAsia="ja-JP"/>
    </w:rPr>
  </w:style>
  <w:style w:type="character" w:customStyle="1" w:styleId="B3Char2">
    <w:name w:val="B3 Char2"/>
    <w:link w:val="B3"/>
    <w:qFormat/>
    <w:rsid w:val="008B2B4B"/>
    <w:rPr>
      <w:rFonts w:ascii="Times New Roman" w:hAnsi="Times New Roman"/>
      <w:lang w:eastAsia="ja-JP"/>
    </w:rPr>
  </w:style>
  <w:style w:type="character" w:customStyle="1" w:styleId="B4Char">
    <w:name w:val="B4 Char"/>
    <w:link w:val="B4"/>
    <w:rsid w:val="008B2B4B"/>
    <w:rPr>
      <w:rFonts w:ascii="Times New Roman" w:hAnsi="Times New Roman"/>
      <w:lang w:eastAsia="ja-JP"/>
    </w:rPr>
  </w:style>
  <w:style w:type="character" w:customStyle="1" w:styleId="B5Char">
    <w:name w:val="B5 Char"/>
    <w:link w:val="B5"/>
    <w:rsid w:val="008B2B4B"/>
    <w:rPr>
      <w:rFonts w:ascii="Times New Roman" w:hAnsi="Times New Roman"/>
      <w:lang w:eastAsia="ja-JP"/>
    </w:rPr>
  </w:style>
  <w:style w:type="paragraph" w:customStyle="1" w:styleId="B6">
    <w:name w:val="B6"/>
    <w:basedOn w:val="B5"/>
    <w:link w:val="B6Char"/>
    <w:rsid w:val="008B2B4B"/>
    <w:pPr>
      <w:ind w:left="1985"/>
    </w:pPr>
  </w:style>
  <w:style w:type="character" w:customStyle="1" w:styleId="B6Char">
    <w:name w:val="B6 Char"/>
    <w:link w:val="B6"/>
    <w:rsid w:val="008B2B4B"/>
    <w:rPr>
      <w:rFonts w:ascii="Times New Roman" w:hAnsi="Times New Roman"/>
      <w:lang w:eastAsia="ja-JP"/>
    </w:rPr>
  </w:style>
  <w:style w:type="paragraph" w:customStyle="1" w:styleId="B7">
    <w:name w:val="B7"/>
    <w:basedOn w:val="B6"/>
    <w:link w:val="B7Char"/>
    <w:rsid w:val="008B2B4B"/>
    <w:pPr>
      <w:ind w:left="2269"/>
    </w:pPr>
  </w:style>
  <w:style w:type="character" w:customStyle="1" w:styleId="B7Char">
    <w:name w:val="B7 Char"/>
    <w:basedOn w:val="B6Char"/>
    <w:link w:val="B7"/>
    <w:rsid w:val="008B2B4B"/>
    <w:rPr>
      <w:rFonts w:ascii="Times New Roman" w:hAnsi="Times New Roman"/>
      <w:lang w:eastAsia="ja-JP"/>
    </w:rPr>
  </w:style>
  <w:style w:type="paragraph" w:customStyle="1" w:styleId="B8">
    <w:name w:val="B8"/>
    <w:basedOn w:val="B7"/>
    <w:qFormat/>
    <w:rsid w:val="008B2B4B"/>
    <w:pPr>
      <w:ind w:left="2552"/>
    </w:pPr>
  </w:style>
  <w:style w:type="character" w:customStyle="1" w:styleId="BalloonTextChar">
    <w:name w:val="Balloon Text Char"/>
    <w:link w:val="BalloonText"/>
    <w:rsid w:val="008B2B4B"/>
    <w:rPr>
      <w:rFonts w:ascii="Segoe UI" w:hAnsi="Segoe UI" w:cs="Segoe UI"/>
      <w:sz w:val="18"/>
      <w:szCs w:val="18"/>
      <w:lang w:eastAsia="ja-JP"/>
    </w:rPr>
  </w:style>
  <w:style w:type="character" w:customStyle="1" w:styleId="CommentTextChar">
    <w:name w:val="Comment Text Char"/>
    <w:link w:val="CommentText"/>
    <w:uiPriority w:val="99"/>
    <w:qFormat/>
    <w:rsid w:val="008B2B4B"/>
    <w:rPr>
      <w:rFonts w:ascii="Times New Roman" w:hAnsi="Times New Roman"/>
      <w:lang w:eastAsia="ja-JP"/>
    </w:rPr>
  </w:style>
  <w:style w:type="character" w:customStyle="1" w:styleId="CommentSubjectChar">
    <w:name w:val="Comment Subject Char"/>
    <w:link w:val="CommentSubject"/>
    <w:rsid w:val="008B2B4B"/>
    <w:rPr>
      <w:rFonts w:ascii="Times New Roman" w:hAnsi="Times New Roman"/>
      <w:b/>
      <w:bCs/>
      <w:lang w:eastAsia="ja-JP"/>
    </w:rPr>
  </w:style>
  <w:style w:type="paragraph" w:customStyle="1" w:styleId="CRCoverPage">
    <w:name w:val="CR Cover Page"/>
    <w:link w:val="CRCoverPageZchn"/>
    <w:rsid w:val="008B2B4B"/>
    <w:pPr>
      <w:spacing w:after="120"/>
    </w:pPr>
    <w:rPr>
      <w:rFonts w:ascii="Arial" w:hAnsi="Arial"/>
      <w:lang w:eastAsia="ko-KR"/>
    </w:rPr>
  </w:style>
  <w:style w:type="character" w:customStyle="1" w:styleId="CRCoverPageZchn">
    <w:name w:val="CR Cover Page Zchn"/>
    <w:link w:val="CRCoverPage"/>
    <w:rsid w:val="008B2B4B"/>
    <w:rPr>
      <w:rFonts w:ascii="Arial" w:hAnsi="Arial"/>
      <w:lang w:eastAsia="ko-KR"/>
    </w:rPr>
  </w:style>
  <w:style w:type="paragraph" w:customStyle="1" w:styleId="Doc-text2">
    <w:name w:val="Doc-text2"/>
    <w:basedOn w:val="Normal"/>
    <w:link w:val="Doc-text2Char"/>
    <w:qFormat/>
    <w:rsid w:val="008B2B4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B2B4B"/>
    <w:rPr>
      <w:rFonts w:ascii="Arial" w:eastAsia="MS Mincho" w:hAnsi="Arial"/>
      <w:szCs w:val="24"/>
      <w:lang w:val="x-none" w:eastAsia="x-none"/>
    </w:rPr>
  </w:style>
  <w:style w:type="character" w:customStyle="1" w:styleId="DocumentMapChar">
    <w:name w:val="Document Map Char"/>
    <w:link w:val="DocumentMap"/>
    <w:rsid w:val="008B2B4B"/>
    <w:rPr>
      <w:rFonts w:ascii="Tahoma" w:hAnsi="Tahoma" w:cs="Tahoma"/>
      <w:shd w:val="clear" w:color="auto" w:fill="000080"/>
      <w:lang w:eastAsia="ja-JP"/>
    </w:rPr>
  </w:style>
  <w:style w:type="paragraph" w:customStyle="1" w:styleId="NO">
    <w:name w:val="NO"/>
    <w:basedOn w:val="Normal"/>
    <w:link w:val="NOChar"/>
    <w:rsid w:val="008B2B4B"/>
    <w:pPr>
      <w:keepLines/>
      <w:ind w:left="1135" w:hanging="851"/>
    </w:pPr>
  </w:style>
  <w:style w:type="character" w:customStyle="1" w:styleId="NOChar">
    <w:name w:val="NO Char"/>
    <w:link w:val="NO"/>
    <w:qFormat/>
    <w:rsid w:val="008B2B4B"/>
    <w:rPr>
      <w:rFonts w:ascii="Times New Roman" w:hAnsi="Times New Roman"/>
      <w:lang w:eastAsia="ja-JP"/>
    </w:rPr>
  </w:style>
  <w:style w:type="character" w:customStyle="1" w:styleId="EditorsNoteChar">
    <w:name w:val="Editor's Note Char"/>
    <w:link w:val="EditorsNote"/>
    <w:rsid w:val="008B2B4B"/>
    <w:rPr>
      <w:rFonts w:ascii="Times New Roman" w:hAnsi="Times New Roman"/>
      <w:color w:val="FF0000"/>
      <w:lang w:val="x-none" w:eastAsia="x-none"/>
    </w:rPr>
  </w:style>
  <w:style w:type="paragraph" w:customStyle="1" w:styleId="EmailDiscussion">
    <w:name w:val="EmailDiscussion"/>
    <w:basedOn w:val="Normal"/>
    <w:next w:val="Normal"/>
    <w:rsid w:val="008B2B4B"/>
    <w:pPr>
      <w:numPr>
        <w:numId w:val="14"/>
      </w:numPr>
      <w:spacing w:before="40" w:after="0"/>
    </w:pPr>
    <w:rPr>
      <w:rFonts w:ascii="Arial" w:eastAsia="MS Mincho" w:hAnsi="Arial"/>
      <w:b/>
      <w:szCs w:val="24"/>
      <w:lang w:eastAsia="en-GB"/>
    </w:rPr>
  </w:style>
  <w:style w:type="character" w:styleId="Emphasis">
    <w:name w:val="Emphasis"/>
    <w:qFormat/>
    <w:rsid w:val="008B2B4B"/>
    <w:rPr>
      <w:i/>
      <w:iCs/>
    </w:rPr>
  </w:style>
  <w:style w:type="paragraph" w:customStyle="1" w:styleId="FigureTitle">
    <w:name w:val="Figure_Title"/>
    <w:basedOn w:val="Normal"/>
    <w:next w:val="Normal"/>
    <w:rsid w:val="008B2B4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B2B4B"/>
    <w:rPr>
      <w:rFonts w:ascii="Arial" w:hAnsi="Arial"/>
      <w:b/>
      <w:noProof/>
      <w:sz w:val="18"/>
      <w:lang w:eastAsia="ja-JP"/>
    </w:rPr>
  </w:style>
  <w:style w:type="character" w:customStyle="1" w:styleId="FooterChar">
    <w:name w:val="Footer Char"/>
    <w:link w:val="Footer"/>
    <w:rsid w:val="008B2B4B"/>
    <w:rPr>
      <w:rFonts w:ascii="Arial" w:hAnsi="Arial"/>
      <w:b/>
      <w:i/>
      <w:noProof/>
      <w:sz w:val="18"/>
      <w:lang w:eastAsia="ja-JP"/>
    </w:rPr>
  </w:style>
  <w:style w:type="character" w:customStyle="1" w:styleId="FootnoteTextChar">
    <w:name w:val="Footnote Text Char"/>
    <w:link w:val="FootnoteText"/>
    <w:rsid w:val="008B2B4B"/>
    <w:rPr>
      <w:rFonts w:ascii="Times New Roman" w:hAnsi="Times New Roman"/>
      <w:sz w:val="16"/>
      <w:lang w:eastAsia="ja-JP"/>
    </w:rPr>
  </w:style>
  <w:style w:type="paragraph" w:customStyle="1" w:styleId="Guidance">
    <w:name w:val="Guidance"/>
    <w:basedOn w:val="Normal"/>
    <w:rsid w:val="008B2B4B"/>
    <w:rPr>
      <w:i/>
      <w:color w:val="0000FF"/>
    </w:rPr>
  </w:style>
  <w:style w:type="character" w:customStyle="1" w:styleId="Heading2Char">
    <w:name w:val="Heading 2 Char"/>
    <w:link w:val="Heading2"/>
    <w:rsid w:val="008B2B4B"/>
    <w:rPr>
      <w:rFonts w:ascii="Arial" w:hAnsi="Arial"/>
      <w:sz w:val="32"/>
      <w:lang w:eastAsia="ja-JP"/>
    </w:rPr>
  </w:style>
  <w:style w:type="character" w:customStyle="1" w:styleId="Heading3Char">
    <w:name w:val="Heading 3 Char"/>
    <w:link w:val="Heading3"/>
    <w:rsid w:val="008B2B4B"/>
    <w:rPr>
      <w:rFonts w:ascii="Arial" w:hAnsi="Arial"/>
      <w:sz w:val="28"/>
      <w:lang w:eastAsia="ja-JP"/>
    </w:rPr>
  </w:style>
  <w:style w:type="character" w:customStyle="1" w:styleId="Heading4Char">
    <w:name w:val="Heading 4 Char"/>
    <w:link w:val="Heading4"/>
    <w:rsid w:val="008B2B4B"/>
    <w:rPr>
      <w:rFonts w:ascii="Arial" w:hAnsi="Arial"/>
      <w:sz w:val="24"/>
      <w:lang w:eastAsia="ja-JP"/>
    </w:rPr>
  </w:style>
  <w:style w:type="character" w:customStyle="1" w:styleId="Heading5Char">
    <w:name w:val="Heading 5 Char"/>
    <w:link w:val="Heading5"/>
    <w:rsid w:val="008B2B4B"/>
    <w:rPr>
      <w:rFonts w:ascii="Arial" w:hAnsi="Arial"/>
      <w:sz w:val="22"/>
      <w:lang w:eastAsia="ja-JP"/>
    </w:rPr>
  </w:style>
  <w:style w:type="paragraph" w:customStyle="1" w:styleId="H6">
    <w:name w:val="H6"/>
    <w:basedOn w:val="Heading5"/>
    <w:next w:val="Normal"/>
    <w:rsid w:val="008B2B4B"/>
    <w:pPr>
      <w:ind w:left="1985" w:hanging="1985"/>
      <w:outlineLvl w:val="9"/>
    </w:pPr>
    <w:rPr>
      <w:sz w:val="20"/>
    </w:rPr>
  </w:style>
  <w:style w:type="character" w:customStyle="1" w:styleId="Heading6Char">
    <w:name w:val="Heading 6 Char"/>
    <w:link w:val="Heading6"/>
    <w:rsid w:val="008B2B4B"/>
    <w:rPr>
      <w:rFonts w:ascii="Arial" w:hAnsi="Arial"/>
      <w:lang w:eastAsia="ja-JP"/>
    </w:rPr>
  </w:style>
  <w:style w:type="character" w:customStyle="1" w:styleId="Heading7Char">
    <w:name w:val="Heading 7 Char"/>
    <w:link w:val="Heading7"/>
    <w:rsid w:val="008B2B4B"/>
    <w:rPr>
      <w:rFonts w:ascii="Arial" w:hAnsi="Arial"/>
      <w:lang w:eastAsia="ja-JP"/>
    </w:rPr>
  </w:style>
  <w:style w:type="character" w:customStyle="1" w:styleId="Heading8Char">
    <w:name w:val="Heading 8 Char"/>
    <w:link w:val="Heading8"/>
    <w:rsid w:val="008B2B4B"/>
    <w:rPr>
      <w:rFonts w:ascii="Arial" w:hAnsi="Arial"/>
      <w:sz w:val="36"/>
      <w:lang w:eastAsia="ja-JP"/>
    </w:rPr>
  </w:style>
  <w:style w:type="character" w:customStyle="1" w:styleId="Heading9Char">
    <w:name w:val="Heading 9 Char"/>
    <w:link w:val="Heading9"/>
    <w:rsid w:val="008B2B4B"/>
    <w:rPr>
      <w:rFonts w:ascii="Arial" w:hAnsi="Arial"/>
      <w:sz w:val="36"/>
      <w:lang w:eastAsia="ja-JP"/>
    </w:rPr>
  </w:style>
  <w:style w:type="character" w:styleId="HTMLCode">
    <w:name w:val="HTML Code"/>
    <w:uiPriority w:val="99"/>
    <w:unhideWhenUsed/>
    <w:rsid w:val="008B2B4B"/>
    <w:rPr>
      <w:rFonts w:ascii="Courier New" w:eastAsia="Times New Roman" w:hAnsi="Courier New" w:cs="Courier New"/>
      <w:sz w:val="20"/>
      <w:szCs w:val="20"/>
    </w:rPr>
  </w:style>
  <w:style w:type="paragraph" w:styleId="IndexHeading">
    <w:name w:val="index heading"/>
    <w:basedOn w:val="Normal"/>
    <w:next w:val="Normal"/>
    <w:rsid w:val="008B2B4B"/>
    <w:pPr>
      <w:pBdr>
        <w:top w:val="single" w:sz="12" w:space="0" w:color="auto"/>
      </w:pBdr>
      <w:spacing w:before="360" w:after="240"/>
    </w:pPr>
    <w:rPr>
      <w:b/>
      <w:i/>
      <w:sz w:val="26"/>
      <w:lang w:eastAsia="en-GB"/>
    </w:rPr>
  </w:style>
  <w:style w:type="paragraph" w:customStyle="1" w:styleId="LD">
    <w:name w:val="LD"/>
    <w:rsid w:val="008B2B4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4B"/>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8B2B4B"/>
    <w:rPr>
      <w:rFonts w:ascii="Calibri" w:eastAsia="Calibri" w:hAnsi="Calibri"/>
      <w:sz w:val="22"/>
      <w:szCs w:val="22"/>
      <w:lang w:val="x-none" w:eastAsia="en-US"/>
    </w:rPr>
  </w:style>
  <w:style w:type="paragraph" w:customStyle="1" w:styleId="NF">
    <w:name w:val="NF"/>
    <w:basedOn w:val="NO"/>
    <w:rsid w:val="008B2B4B"/>
    <w:pPr>
      <w:keepNext/>
      <w:spacing w:after="0"/>
    </w:pPr>
    <w:rPr>
      <w:rFonts w:ascii="Arial" w:hAnsi="Arial"/>
      <w:sz w:val="18"/>
    </w:rPr>
  </w:style>
  <w:style w:type="paragraph" w:customStyle="1" w:styleId="NW">
    <w:name w:val="NW"/>
    <w:basedOn w:val="NO"/>
    <w:rsid w:val="008B2B4B"/>
    <w:pPr>
      <w:spacing w:after="0"/>
    </w:pPr>
  </w:style>
  <w:style w:type="paragraph" w:customStyle="1" w:styleId="PL">
    <w:name w:val="PL"/>
    <w:link w:val="PLChar"/>
    <w:qFormat/>
    <w:rsid w:val="008B2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2B4B"/>
    <w:rPr>
      <w:rFonts w:ascii="Courier New" w:eastAsia="Batang" w:hAnsi="Courier New"/>
      <w:noProof/>
      <w:sz w:val="16"/>
      <w:shd w:val="clear" w:color="auto" w:fill="E6E6E6"/>
      <w:lang w:eastAsia="sv-SE"/>
    </w:rPr>
  </w:style>
  <w:style w:type="paragraph" w:styleId="PlainText">
    <w:name w:val="Plain Text"/>
    <w:basedOn w:val="Normal"/>
    <w:link w:val="PlainTextChar"/>
    <w:rsid w:val="008B2B4B"/>
    <w:rPr>
      <w:rFonts w:ascii="Courier New" w:hAnsi="Courier New"/>
      <w:lang w:val="nb-NO"/>
    </w:rPr>
  </w:style>
  <w:style w:type="character" w:customStyle="1" w:styleId="PlainTextChar">
    <w:name w:val="Plain Text Char"/>
    <w:link w:val="PlainText"/>
    <w:rsid w:val="008B2B4B"/>
    <w:rPr>
      <w:rFonts w:ascii="Courier New" w:hAnsi="Courier New"/>
      <w:lang w:val="nb-NO" w:eastAsia="ja-JP"/>
    </w:rPr>
  </w:style>
  <w:style w:type="character" w:styleId="Strong">
    <w:name w:val="Strong"/>
    <w:uiPriority w:val="22"/>
    <w:qFormat/>
    <w:rsid w:val="008B2B4B"/>
    <w:rPr>
      <w:b/>
      <w:bCs/>
    </w:rPr>
  </w:style>
  <w:style w:type="table" w:styleId="TableGrid">
    <w:name w:val="Table Grid"/>
    <w:basedOn w:val="TableNormal"/>
    <w:uiPriority w:val="39"/>
    <w:rsid w:val="008B2B4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2B4B"/>
    <w:rPr>
      <w:rFonts w:ascii="Arial" w:hAnsi="Arial"/>
      <w:sz w:val="18"/>
      <w:lang w:val="x-none" w:eastAsia="x-none"/>
    </w:rPr>
  </w:style>
  <w:style w:type="character" w:customStyle="1" w:styleId="TAHCar">
    <w:name w:val="TAH Car"/>
    <w:link w:val="TAH"/>
    <w:locked/>
    <w:rsid w:val="008B2B4B"/>
    <w:rPr>
      <w:rFonts w:ascii="Arial" w:hAnsi="Arial"/>
      <w:b/>
      <w:sz w:val="18"/>
      <w:lang w:val="x-none" w:eastAsia="x-none"/>
    </w:rPr>
  </w:style>
  <w:style w:type="character" w:customStyle="1" w:styleId="THChar">
    <w:name w:val="TH Char"/>
    <w:link w:val="TH"/>
    <w:rsid w:val="008B2B4B"/>
    <w:rPr>
      <w:rFonts w:ascii="Arial" w:hAnsi="Arial"/>
      <w:b/>
      <w:lang w:val="x-none" w:eastAsia="x-none"/>
    </w:rPr>
  </w:style>
  <w:style w:type="paragraph" w:customStyle="1" w:styleId="TAJ">
    <w:name w:val="TAJ"/>
    <w:basedOn w:val="TH"/>
    <w:rsid w:val="008B2B4B"/>
  </w:style>
  <w:style w:type="paragraph" w:customStyle="1" w:styleId="TALCharChar">
    <w:name w:val="TAL Char Char"/>
    <w:basedOn w:val="Normal"/>
    <w:link w:val="TALCharCharChar"/>
    <w:rsid w:val="008B2B4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B2B4B"/>
    <w:rPr>
      <w:rFonts w:ascii="Arial" w:eastAsia="Malgun Gothic" w:hAnsi="Arial"/>
      <w:sz w:val="18"/>
      <w:lang w:val="x-none" w:eastAsia="x-none"/>
    </w:rPr>
  </w:style>
  <w:style w:type="character" w:customStyle="1" w:styleId="TFChar">
    <w:name w:val="TF Char"/>
    <w:link w:val="TF"/>
    <w:rsid w:val="008B2B4B"/>
    <w:rPr>
      <w:rFonts w:ascii="Arial" w:hAnsi="Arial"/>
      <w:b/>
      <w:lang w:val="x-none" w:eastAsia="x-none"/>
    </w:rPr>
  </w:style>
  <w:style w:type="paragraph" w:styleId="ListContinue">
    <w:name w:val="List Continue"/>
    <w:basedOn w:val="Normal"/>
    <w:rsid w:val="008B2B4B"/>
    <w:pPr>
      <w:spacing w:after="120"/>
      <w:ind w:left="283"/>
      <w:contextualSpacing/>
    </w:pPr>
    <w:rPr>
      <w:rFonts w:ascii="Arial" w:hAnsi="Arial"/>
    </w:rPr>
  </w:style>
  <w:style w:type="paragraph" w:styleId="ListContinue2">
    <w:name w:val="List Continue 2"/>
    <w:basedOn w:val="Normal"/>
    <w:rsid w:val="008B2B4B"/>
    <w:pPr>
      <w:spacing w:after="120"/>
      <w:ind w:left="566"/>
      <w:contextualSpacing/>
    </w:pPr>
    <w:rPr>
      <w:rFonts w:ascii="Arial" w:hAnsi="Arial"/>
    </w:rPr>
  </w:style>
  <w:style w:type="paragraph" w:styleId="ListNumber3">
    <w:name w:val="List Number 3"/>
    <w:basedOn w:val="ListNumber2"/>
    <w:rsid w:val="008B2B4B"/>
    <w:pPr>
      <w:numPr>
        <w:numId w:val="10"/>
      </w:numPr>
      <w:contextualSpacing/>
    </w:pPr>
  </w:style>
  <w:style w:type="paragraph" w:customStyle="1" w:styleId="Style1">
    <w:name w:val="Style1"/>
    <w:basedOn w:val="Normal"/>
    <w:link w:val="Style1Char"/>
    <w:qFormat/>
    <w:rsid w:val="00AE295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E295C"/>
    <w:rPr>
      <w:rFonts w:ascii="Times New Roman" w:eastAsia="SimSun" w:hAnsi="Times New Roman"/>
      <w:lang w:eastAsia="zh-CN"/>
    </w:rPr>
  </w:style>
  <w:style w:type="paragraph" w:customStyle="1" w:styleId="a">
    <w:name w:val="문단"/>
    <w:basedOn w:val="Normal"/>
    <w:uiPriority w:val="99"/>
    <w:rsid w:val="00AE295C"/>
    <w:pPr>
      <w:spacing w:after="0"/>
      <w:ind w:firstLine="800"/>
      <w:jc w:val="both"/>
    </w:pPr>
    <w:rPr>
      <w:rFonts w:ascii="Gulim" w:eastAsia="Gulim" w:hAnsi="Calibri" w:cs="Calibri"/>
      <w:color w:val="000000"/>
      <w:lang w:eastAsia="fi-FI"/>
    </w:rPr>
  </w:style>
  <w:style w:type="table" w:styleId="GridTable4-Accent1">
    <w:name w:val="Grid Table 4 Accent 1"/>
    <w:basedOn w:val="TableNormal"/>
    <w:uiPriority w:val="49"/>
    <w:rsid w:val="00AE295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GTdoc">
    <w:name w:val="LGTdoc_본문"/>
    <w:basedOn w:val="Normal"/>
    <w:link w:val="LGTdocChar"/>
    <w:qFormat/>
    <w:rsid w:val="00AE295C"/>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E295C"/>
    <w:rPr>
      <w:rFonts w:ascii="Times New Roman" w:eastAsia="Batang" w:hAnsi="Times New Roman"/>
      <w:kern w:val="2"/>
      <w:szCs w:val="24"/>
      <w:lang w:eastAsia="ko-KR"/>
    </w:rPr>
  </w:style>
  <w:style w:type="character" w:styleId="PlaceholderText">
    <w:name w:val="Placeholder Text"/>
    <w:basedOn w:val="DefaultParagraphFont"/>
    <w:uiPriority w:val="99"/>
    <w:semiHidden/>
    <w:rsid w:val="00AE295C"/>
    <w:rPr>
      <w:color w:val="808080"/>
    </w:rPr>
  </w:style>
  <w:style w:type="paragraph" w:customStyle="1" w:styleId="xmsonormal">
    <w:name w:val="x_msonormal"/>
    <w:basedOn w:val="Normal"/>
    <w:uiPriority w:val="99"/>
    <w:semiHidden/>
    <w:rsid w:val="00AE295C"/>
    <w:pPr>
      <w:spacing w:after="0"/>
    </w:pPr>
    <w:rPr>
      <w:rFonts w:ascii="Calibri" w:eastAsia="Calibri" w:hAnsi="Calibri" w:cs="Calibri"/>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1DB69-3FC5-4901-A59B-FEECDB03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1722</Words>
  <Characters>13955</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2020-05-15T15:51:00Z</dcterms:created>
  <dcterms:modified xsi:type="dcterms:W3CDTF">2020-05-15T15:52:00Z</dcterms:modified>
  <cp:category/>
</cp:coreProperties>
</file>